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B3E69" w14:textId="77777777" w:rsidR="003F3BD4" w:rsidRPr="003F3BD4" w:rsidRDefault="003F3BD4" w:rsidP="003F3BD4">
      <w:pPr>
        <w:jc w:val="center"/>
        <w:rPr>
          <w:rFonts w:ascii="Book Antiqua" w:hAnsi="Book Antiqua"/>
          <w:b/>
          <w:color w:val="0D0D0D" w:themeColor="text1" w:themeTint="F2"/>
          <w:w w:val="95"/>
          <w:sz w:val="28"/>
          <w:szCs w:val="26"/>
          <w:lang w:val="pt-BR"/>
        </w:rPr>
      </w:pPr>
      <w:r w:rsidRPr="003F3BD4">
        <w:rPr>
          <w:rFonts w:ascii="Book Antiqua" w:hAnsi="Book Antiqua"/>
          <w:b/>
          <w:color w:val="0D0D0D" w:themeColor="text1" w:themeTint="F2"/>
          <w:w w:val="95"/>
          <w:sz w:val="28"/>
          <w:szCs w:val="26"/>
          <w:lang w:val="pt-BR"/>
        </w:rPr>
        <w:t>Qualidade do sono dos profissionais de enfermagem do serviço móvel de atendimento de urgência</w:t>
      </w:r>
    </w:p>
    <w:p w14:paraId="4260FFB1" w14:textId="77777777" w:rsidR="003F3BD4" w:rsidRPr="00EB4ED9" w:rsidRDefault="003F3BD4" w:rsidP="00787BA7">
      <w:pPr>
        <w:pStyle w:val="Corpodetexto"/>
        <w:spacing w:before="3"/>
        <w:ind w:left="-567" w:right="-716"/>
        <w:jc w:val="center"/>
        <w:rPr>
          <w:rFonts w:ascii="Book Antiqua" w:hAnsi="Book Antiqua"/>
          <w:b/>
          <w:color w:val="0D0D0D" w:themeColor="text1" w:themeTint="F2"/>
          <w:w w:val="95"/>
          <w:sz w:val="32"/>
          <w:szCs w:val="22"/>
          <w:lang w:val="pt-BR"/>
        </w:rPr>
      </w:pPr>
    </w:p>
    <w:p w14:paraId="79F9EE58" w14:textId="5FD3C25F" w:rsidR="0062285A" w:rsidRDefault="00E55503" w:rsidP="0062285A">
      <w:pPr>
        <w:pStyle w:val="Corpodetexto"/>
        <w:ind w:right="-433"/>
        <w:jc w:val="center"/>
        <w:rPr>
          <w:rFonts w:ascii="Book Antiqua" w:hAnsi="Book Antiqua"/>
          <w:b/>
          <w:color w:val="0D0D0D" w:themeColor="text1" w:themeTint="F2"/>
          <w:w w:val="95"/>
          <w:sz w:val="26"/>
          <w:szCs w:val="26"/>
        </w:rPr>
      </w:pPr>
      <w:r w:rsidRPr="00E55503">
        <w:rPr>
          <w:rFonts w:ascii="Book Antiqua" w:hAnsi="Book Antiqua"/>
          <w:b/>
          <w:color w:val="0D0D0D" w:themeColor="text1" w:themeTint="F2"/>
          <w:w w:val="95"/>
          <w:sz w:val="26"/>
          <w:szCs w:val="26"/>
        </w:rPr>
        <w:t>Sleep Quality among Federal District Mobile First-Aid Health Workers</w:t>
      </w:r>
    </w:p>
    <w:p w14:paraId="59D49FA3" w14:textId="77777777" w:rsidR="00E55503" w:rsidRPr="0062285A" w:rsidRDefault="00E55503" w:rsidP="0062285A">
      <w:pPr>
        <w:pStyle w:val="Corpodetexto"/>
        <w:ind w:right="-433"/>
        <w:jc w:val="center"/>
        <w:rPr>
          <w:rFonts w:ascii="Book Antiqua" w:hAnsi="Book Antiqua"/>
          <w:b/>
          <w:color w:val="0D0D0D" w:themeColor="text1" w:themeTint="F2"/>
          <w:w w:val="95"/>
          <w:sz w:val="26"/>
          <w:szCs w:val="26"/>
        </w:rPr>
      </w:pPr>
    </w:p>
    <w:p w14:paraId="3C99D4A9" w14:textId="052771DA" w:rsidR="009D0D7E" w:rsidRPr="0062285A" w:rsidRDefault="003F3BD4" w:rsidP="003F3BD4">
      <w:pPr>
        <w:pStyle w:val="Corpodetexto"/>
        <w:ind w:right="-574"/>
        <w:jc w:val="center"/>
        <w:rPr>
          <w:szCs w:val="20"/>
          <w:lang w:val="pt-BR"/>
        </w:rPr>
      </w:pPr>
      <w:r w:rsidRPr="003F3BD4">
        <w:rPr>
          <w:i/>
          <w:color w:val="0D0D0D" w:themeColor="text1" w:themeTint="F2"/>
          <w:w w:val="70"/>
          <w:szCs w:val="13"/>
          <w:lang w:val="pt-BR"/>
        </w:rPr>
        <w:t>Josué da Sousa Xavier e Silva</w:t>
      </w:r>
      <w:r w:rsidRPr="003F3BD4">
        <w:rPr>
          <w:i/>
          <w:color w:val="0D0D0D" w:themeColor="text1" w:themeTint="F2"/>
          <w:w w:val="70"/>
          <w:szCs w:val="13"/>
          <w:vertAlign w:val="superscript"/>
          <w:lang w:val="pt-BR"/>
        </w:rPr>
        <w:t>1</w:t>
      </w:r>
      <w:r w:rsidRPr="003F3BD4">
        <w:rPr>
          <w:i/>
          <w:color w:val="0D0D0D" w:themeColor="text1" w:themeTint="F2"/>
          <w:w w:val="70"/>
          <w:szCs w:val="13"/>
          <w:lang w:val="pt-BR"/>
        </w:rPr>
        <w:t>, Rodrigo Marques da Silva</w:t>
      </w:r>
      <w:r w:rsidRPr="003F3BD4">
        <w:rPr>
          <w:i/>
          <w:color w:val="0D0D0D" w:themeColor="text1" w:themeTint="F2"/>
          <w:w w:val="70"/>
          <w:szCs w:val="13"/>
          <w:vertAlign w:val="superscript"/>
          <w:lang w:val="pt-BR"/>
        </w:rPr>
        <w:t>2</w:t>
      </w:r>
      <w:r w:rsidRPr="003F3BD4">
        <w:rPr>
          <w:i/>
          <w:color w:val="0D0D0D" w:themeColor="text1" w:themeTint="F2"/>
          <w:w w:val="70"/>
          <w:szCs w:val="13"/>
          <w:lang w:val="pt-BR"/>
        </w:rPr>
        <w:t>, Débora Dadiani Dantas Cangussu</w:t>
      </w:r>
      <w:r w:rsidRPr="003F3BD4">
        <w:rPr>
          <w:i/>
          <w:color w:val="0D0D0D" w:themeColor="text1" w:themeTint="F2"/>
          <w:w w:val="70"/>
          <w:szCs w:val="13"/>
          <w:vertAlign w:val="superscript"/>
          <w:lang w:val="pt-BR"/>
        </w:rPr>
        <w:t>3</w:t>
      </w:r>
      <w:r w:rsidRPr="003F3BD4">
        <w:rPr>
          <w:i/>
          <w:color w:val="0D0D0D" w:themeColor="text1" w:themeTint="F2"/>
          <w:w w:val="70"/>
          <w:szCs w:val="13"/>
          <w:lang w:val="pt-BR"/>
        </w:rPr>
        <w:t>, Iel Marciano de Moraes Filho</w:t>
      </w:r>
      <w:r w:rsidRPr="003F3BD4">
        <w:rPr>
          <w:i/>
          <w:color w:val="0D0D0D" w:themeColor="text1" w:themeTint="F2"/>
          <w:w w:val="70"/>
          <w:szCs w:val="13"/>
          <w:vertAlign w:val="superscript"/>
          <w:lang w:val="pt-BR"/>
        </w:rPr>
        <w:t>4</w:t>
      </w:r>
      <w:r w:rsidRPr="003F3BD4">
        <w:rPr>
          <w:i/>
          <w:color w:val="0D0D0D" w:themeColor="text1" w:themeTint="F2"/>
          <w:w w:val="70"/>
          <w:szCs w:val="13"/>
          <w:lang w:val="pt-BR"/>
        </w:rPr>
        <w:t>, Miguel A Pérez</w:t>
      </w:r>
      <w:r w:rsidRPr="003F3BD4">
        <w:rPr>
          <w:i/>
          <w:color w:val="0D0D0D" w:themeColor="text1" w:themeTint="F2"/>
          <w:w w:val="70"/>
          <w:szCs w:val="13"/>
          <w:vertAlign w:val="superscript"/>
          <w:lang w:val="pt-BR"/>
        </w:rPr>
        <w:t>5</w:t>
      </w:r>
      <w:r w:rsidRPr="003F3BD4">
        <w:rPr>
          <w:i/>
          <w:color w:val="0D0D0D" w:themeColor="text1" w:themeTint="F2"/>
          <w:w w:val="70"/>
          <w:szCs w:val="13"/>
          <w:lang w:val="pt-BR"/>
        </w:rPr>
        <w:t>, Maria Fernanda Rocha Proença</w:t>
      </w:r>
      <w:r>
        <w:rPr>
          <w:i/>
          <w:color w:val="0D0D0D" w:themeColor="text1" w:themeTint="F2"/>
          <w:w w:val="70"/>
          <w:szCs w:val="13"/>
          <w:vertAlign w:val="superscript"/>
          <w:lang w:val="pt-BR"/>
        </w:rPr>
        <w:t>6</w:t>
      </w:r>
    </w:p>
    <w:p w14:paraId="2125D05E" w14:textId="77777777" w:rsidR="00A73102" w:rsidRPr="00516F34" w:rsidRDefault="00A73102" w:rsidP="00A73102">
      <w:pPr>
        <w:pBdr>
          <w:top w:val="single" w:sz="4" w:space="1" w:color="auto"/>
          <w:bottom w:val="single" w:sz="4" w:space="1" w:color="auto"/>
        </w:pBdr>
        <w:ind w:left="-426" w:right="-574"/>
        <w:outlineLvl w:val="0"/>
        <w:rPr>
          <w:rFonts w:ascii="Book Antiqua" w:hAnsi="Book Antiqua"/>
          <w:b/>
          <w:sz w:val="20"/>
          <w:lang w:val="pt-BR"/>
        </w:rPr>
      </w:pPr>
      <w:r w:rsidRPr="00516F34">
        <w:rPr>
          <w:rFonts w:ascii="Book Antiqua" w:hAnsi="Book Antiqua"/>
          <w:b/>
          <w:w w:val="105"/>
          <w:sz w:val="20"/>
          <w:lang w:val="pt-BR"/>
        </w:rPr>
        <w:t>Como citar:</w:t>
      </w:r>
    </w:p>
    <w:p w14:paraId="42B7799E" w14:textId="4510D1D9" w:rsidR="00A73102" w:rsidRPr="007535B2" w:rsidRDefault="007535B2" w:rsidP="007535B2">
      <w:pPr>
        <w:pBdr>
          <w:top w:val="single" w:sz="4" w:space="1" w:color="auto"/>
          <w:bottom w:val="single" w:sz="4" w:space="1" w:color="auto"/>
        </w:pBdr>
        <w:spacing w:before="11"/>
        <w:ind w:left="-426" w:right="-574"/>
        <w:jc w:val="both"/>
        <w:outlineLvl w:val="0"/>
        <w:rPr>
          <w:rFonts w:ascii="Book Antiqua" w:hAnsi="Book Antiqua"/>
          <w:b/>
          <w:w w:val="105"/>
          <w:sz w:val="20"/>
          <w:szCs w:val="18"/>
          <w:lang w:val="pt-BR"/>
        </w:rPr>
      </w:pPr>
      <w:r>
        <w:rPr>
          <w:rFonts w:ascii="Book Antiqua" w:hAnsi="Book Antiqua"/>
          <w:w w:val="105"/>
          <w:sz w:val="20"/>
          <w:szCs w:val="18"/>
          <w:lang w:val="pt-BR"/>
        </w:rPr>
        <w:t>Silva JSX, Silva RM,</w:t>
      </w:r>
      <w:r w:rsidRPr="007535B2">
        <w:rPr>
          <w:lang w:val="pt-BR"/>
        </w:rPr>
        <w:t xml:space="preserve"> </w:t>
      </w:r>
      <w:r w:rsidRPr="007535B2">
        <w:rPr>
          <w:rFonts w:ascii="Book Antiqua" w:hAnsi="Book Antiqua"/>
          <w:w w:val="105"/>
          <w:sz w:val="20"/>
          <w:szCs w:val="18"/>
          <w:lang w:val="pt-BR"/>
        </w:rPr>
        <w:t>Cangussu</w:t>
      </w:r>
      <w:r>
        <w:rPr>
          <w:rFonts w:ascii="Book Antiqua" w:hAnsi="Book Antiqua"/>
          <w:w w:val="105"/>
          <w:sz w:val="20"/>
          <w:szCs w:val="18"/>
          <w:lang w:val="pt-BR"/>
        </w:rPr>
        <w:t xml:space="preserve"> DDD, Moraes-Filho IM, Perez MA, Proença MFR. </w:t>
      </w:r>
      <w:r w:rsidRPr="007535B2">
        <w:rPr>
          <w:rFonts w:ascii="Book Antiqua" w:hAnsi="Book Antiqua"/>
          <w:bCs/>
          <w:w w:val="105"/>
          <w:sz w:val="20"/>
          <w:szCs w:val="18"/>
          <w:lang w:val="pt-BR"/>
        </w:rPr>
        <w:t>Qualidade do sono dos profissionais de enfermagem do serviço móvel de atendimento de urgência</w:t>
      </w:r>
      <w:r w:rsidR="005245C7" w:rsidRPr="007535B2">
        <w:rPr>
          <w:rFonts w:ascii="Book Antiqua" w:hAnsi="Book Antiqua"/>
          <w:bCs/>
          <w:w w:val="105"/>
          <w:sz w:val="20"/>
          <w:szCs w:val="18"/>
          <w:lang w:val="pt-BR"/>
        </w:rPr>
        <w:t>.</w:t>
      </w:r>
      <w:r w:rsidR="005245C7">
        <w:rPr>
          <w:rFonts w:ascii="Book Antiqua" w:hAnsi="Book Antiqua"/>
          <w:w w:val="105"/>
          <w:sz w:val="20"/>
          <w:szCs w:val="18"/>
          <w:lang w:val="pt-BR"/>
        </w:rPr>
        <w:t xml:space="preserve"> REVISA. </w:t>
      </w:r>
      <w:r w:rsidR="005245C7" w:rsidRPr="00D81576">
        <w:rPr>
          <w:rFonts w:ascii="Book Antiqua" w:hAnsi="Book Antiqua"/>
          <w:w w:val="105"/>
          <w:sz w:val="20"/>
          <w:szCs w:val="18"/>
          <w:lang w:val="pt-BR"/>
        </w:rPr>
        <w:t>2019; 8(</w:t>
      </w:r>
      <w:r w:rsidR="00482BCB" w:rsidRPr="00D81576">
        <w:rPr>
          <w:rFonts w:ascii="Book Antiqua" w:hAnsi="Book Antiqua"/>
          <w:w w:val="105"/>
          <w:sz w:val="20"/>
          <w:szCs w:val="18"/>
          <w:lang w:val="pt-BR"/>
        </w:rPr>
        <w:t>3</w:t>
      </w:r>
      <w:r w:rsidR="005245C7" w:rsidRPr="00D81576">
        <w:rPr>
          <w:rFonts w:ascii="Book Antiqua" w:hAnsi="Book Antiqua"/>
          <w:w w:val="105"/>
          <w:sz w:val="20"/>
          <w:szCs w:val="18"/>
          <w:lang w:val="pt-BR"/>
        </w:rPr>
        <w:t>):</w:t>
      </w:r>
      <w:r w:rsidR="00D81576" w:rsidRPr="00D81576">
        <w:rPr>
          <w:rFonts w:ascii="Book Antiqua" w:hAnsi="Book Antiqua"/>
          <w:w w:val="105"/>
          <w:sz w:val="20"/>
          <w:szCs w:val="18"/>
          <w:lang w:val="pt-BR"/>
        </w:rPr>
        <w:t>2</w:t>
      </w:r>
      <w:r>
        <w:rPr>
          <w:rFonts w:ascii="Book Antiqua" w:hAnsi="Book Antiqua"/>
          <w:w w:val="105"/>
          <w:sz w:val="20"/>
          <w:szCs w:val="18"/>
          <w:lang w:val="pt-BR"/>
        </w:rPr>
        <w:t>64</w:t>
      </w:r>
      <w:r w:rsidR="00D81576" w:rsidRPr="00D81576">
        <w:rPr>
          <w:rFonts w:ascii="Book Antiqua" w:hAnsi="Book Antiqua"/>
          <w:w w:val="105"/>
          <w:sz w:val="20"/>
          <w:szCs w:val="18"/>
          <w:lang w:val="pt-BR"/>
        </w:rPr>
        <w:t>-</w:t>
      </w:r>
      <w:r>
        <w:rPr>
          <w:rFonts w:ascii="Book Antiqua" w:hAnsi="Book Antiqua"/>
          <w:w w:val="105"/>
          <w:sz w:val="20"/>
          <w:szCs w:val="18"/>
          <w:lang w:val="pt-BR"/>
        </w:rPr>
        <w:t>72</w:t>
      </w:r>
      <w:r w:rsidR="00482BCB">
        <w:rPr>
          <w:rFonts w:ascii="Book Antiqua" w:hAnsi="Book Antiqua"/>
          <w:w w:val="105"/>
          <w:sz w:val="20"/>
          <w:szCs w:val="18"/>
          <w:lang w:val="pt-BR"/>
        </w:rPr>
        <w:t xml:space="preserve"> Doi:</w:t>
      </w:r>
      <w:r w:rsidR="00482BCB" w:rsidRPr="003B1D8B">
        <w:rPr>
          <w:lang w:val="pt-BR"/>
        </w:rPr>
        <w:t xml:space="preserve"> </w:t>
      </w:r>
      <w:hyperlink r:id="rId8" w:history="1">
        <w:r w:rsidRPr="00C62BB0">
          <w:rPr>
            <w:rStyle w:val="Hyperlink"/>
            <w:sz w:val="20"/>
            <w:szCs w:val="20"/>
            <w:lang w:val="pt-BR"/>
          </w:rPr>
          <w:t>https://doi.org/</w:t>
        </w:r>
        <w:r w:rsidRPr="00C62BB0">
          <w:rPr>
            <w:rStyle w:val="Hyperlink"/>
            <w:rFonts w:ascii="Book Antiqua" w:hAnsi="Book Antiqua"/>
            <w:w w:val="105"/>
            <w:sz w:val="20"/>
            <w:szCs w:val="20"/>
            <w:lang w:val="pt-BR"/>
          </w:rPr>
          <w:t>10.36239/revisa.v8.n3.p264a272</w:t>
        </w:r>
      </w:hyperlink>
    </w:p>
    <w:p w14:paraId="2DE4924C" w14:textId="26790680" w:rsidR="005C2149" w:rsidRDefault="005245C7" w:rsidP="00A62760">
      <w:pPr>
        <w:tabs>
          <w:tab w:val="left" w:pos="8364"/>
        </w:tabs>
        <w:ind w:right="-858"/>
        <w:jc w:val="both"/>
        <w:rPr>
          <w:b/>
          <w:noProof/>
          <w:lang w:val="pt-BR" w:eastAsia="pt-BR"/>
        </w:rPr>
      </w:pPr>
      <w:r w:rsidRPr="00A73102">
        <w:rPr>
          <w:rFonts w:ascii="Book Antiqua" w:hAnsi="Book Antiqua" w:cs="Arial"/>
          <w:noProof/>
          <w:sz w:val="21"/>
          <w:lang w:val="pt-BR"/>
        </w:rPr>
        <w:drawing>
          <wp:anchor distT="0" distB="0" distL="114300" distR="114300" simplePos="0" relativeHeight="251693056" behindDoc="1" locked="0" layoutInCell="1" allowOverlap="1" wp14:anchorId="5CFA51F9" wp14:editId="7988CD03">
            <wp:simplePos x="0" y="0"/>
            <wp:positionH relativeFrom="column">
              <wp:posOffset>-376555</wp:posOffset>
            </wp:positionH>
            <wp:positionV relativeFrom="paragraph">
              <wp:posOffset>262255</wp:posOffset>
            </wp:positionV>
            <wp:extent cx="2000885" cy="6295390"/>
            <wp:effectExtent l="0" t="0" r="5715" b="381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295390"/>
                    </a:xfrm>
                    <a:prstGeom prst="rect">
                      <a:avLst/>
                    </a:prstGeom>
                  </pic:spPr>
                </pic:pic>
              </a:graphicData>
            </a:graphic>
            <wp14:sizeRelH relativeFrom="page">
              <wp14:pctWidth>0</wp14:pctWidth>
            </wp14:sizeRelH>
            <wp14:sizeRelV relativeFrom="page">
              <wp14:pctHeight>0</wp14:pctHeight>
            </wp14:sizeRelV>
          </wp:anchor>
        </w:drawing>
      </w:r>
    </w:p>
    <w:p w14:paraId="0E34CC1D" w14:textId="1945D13E" w:rsidR="004D4002" w:rsidRDefault="004D4002" w:rsidP="00A62760">
      <w:pPr>
        <w:tabs>
          <w:tab w:val="left" w:pos="8364"/>
        </w:tabs>
        <w:ind w:right="-858"/>
        <w:jc w:val="both"/>
        <w:rPr>
          <w:b/>
          <w:noProof/>
          <w:lang w:val="pt-BR" w:eastAsia="pt-BR"/>
        </w:rPr>
      </w:pPr>
    </w:p>
    <w:p w14:paraId="2B8A6449" w14:textId="62AD877A" w:rsidR="001D10EA" w:rsidRPr="009F020C" w:rsidRDefault="00535AB3" w:rsidP="00A73102">
      <w:pPr>
        <w:tabs>
          <w:tab w:val="left" w:pos="8364"/>
        </w:tabs>
        <w:ind w:left="2835" w:right="-574"/>
        <w:jc w:val="center"/>
        <w:rPr>
          <w:rFonts w:ascii="Book Antiqua" w:hAnsi="Book Antiqua"/>
          <w:b/>
          <w:noProof/>
          <w:lang w:val="pt-BR" w:eastAsia="pt-BR"/>
        </w:rPr>
      </w:pPr>
      <w:r w:rsidRPr="009F020C">
        <w:rPr>
          <w:rFonts w:ascii="Book Antiqua" w:hAnsi="Book Antiqua"/>
          <w:b/>
          <w:noProof/>
          <w:lang w:val="pt-BR" w:eastAsia="pt-BR"/>
        </w:rPr>
        <w:t>RESUMO</w:t>
      </w:r>
    </w:p>
    <w:p w14:paraId="3F9EA7A4" w14:textId="4E2433BC" w:rsidR="003F3BD4" w:rsidRPr="003F3BD4" w:rsidRDefault="00A73102" w:rsidP="003F3BD4">
      <w:pPr>
        <w:tabs>
          <w:tab w:val="left" w:pos="8364"/>
        </w:tabs>
        <w:ind w:left="2694" w:right="-574"/>
        <w:jc w:val="both"/>
        <w:rPr>
          <w:rFonts w:ascii="Book Antiqua" w:hAnsi="Book Antiqua" w:cs="Arial"/>
          <w:noProof/>
          <w:sz w:val="21"/>
          <w:szCs w:val="24"/>
          <w:lang w:val="pt-BR"/>
        </w:rPr>
      </w:pPr>
      <w:r w:rsidRPr="003F3BD4">
        <w:rPr>
          <w:rFonts w:ascii="Book Antiqua" w:hAnsi="Book Antiqua" w:cs="Arial"/>
          <w:b/>
          <w:bCs/>
          <w:noProof/>
          <w:sz w:val="21"/>
          <w:szCs w:val="24"/>
          <w:lang w:val="pt-BR"/>
        </w:rPr>
        <mc:AlternateContent>
          <mc:Choice Requires="wps">
            <w:drawing>
              <wp:anchor distT="0" distB="0" distL="114300" distR="114300" simplePos="0" relativeHeight="251692032" behindDoc="0" locked="0" layoutInCell="1" allowOverlap="1" wp14:anchorId="7E5E777B" wp14:editId="4018EF5F">
                <wp:simplePos x="0" y="0"/>
                <wp:positionH relativeFrom="column">
                  <wp:posOffset>-325120</wp:posOffset>
                </wp:positionH>
                <wp:positionV relativeFrom="paragraph">
                  <wp:posOffset>1708785</wp:posOffset>
                </wp:positionV>
                <wp:extent cx="1746885" cy="391985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746885" cy="391985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8F0D14B" w14:textId="21F833DB" w:rsidR="006F7400" w:rsidRPr="007535B2" w:rsidRDefault="00A73102" w:rsidP="006F7400">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1. </w:t>
                            </w:r>
                            <w:r w:rsidR="00482BCB" w:rsidRPr="007535B2">
                              <w:rPr>
                                <w:rFonts w:ascii="Book Antiqua" w:hAnsi="Book Antiqua"/>
                                <w:color w:val="000000" w:themeColor="text1"/>
                                <w:sz w:val="17"/>
                                <w:szCs w:val="17"/>
                                <w:lang w:val="pt-BR"/>
                              </w:rPr>
                              <w:t xml:space="preserve"> </w:t>
                            </w:r>
                            <w:r w:rsidR="007535B2" w:rsidRPr="007535B2">
                              <w:rPr>
                                <w:rFonts w:ascii="Book Antiqua" w:hAnsi="Book Antiqua"/>
                                <w:color w:val="000000" w:themeColor="text1"/>
                                <w:sz w:val="17"/>
                                <w:szCs w:val="17"/>
                                <w:lang w:val="pt-BR"/>
                              </w:rPr>
                              <w:t>Faculdade de Ciências e Educação Sena Aires. Valparaíso de Goiás, Goiás, Brasil.</w:t>
                            </w:r>
                          </w:p>
                          <w:p w14:paraId="56E981ED" w14:textId="77777777" w:rsidR="007535B2" w:rsidRPr="007535B2" w:rsidRDefault="007535B2" w:rsidP="006F7400">
                            <w:pPr>
                              <w:rPr>
                                <w:rFonts w:ascii="Book Antiqua" w:hAnsi="Book Antiqua"/>
                                <w:color w:val="000000" w:themeColor="text1"/>
                                <w:sz w:val="17"/>
                                <w:szCs w:val="17"/>
                                <w:lang w:val="pt-BR"/>
                              </w:rPr>
                            </w:pPr>
                          </w:p>
                          <w:p w14:paraId="099A0151" w14:textId="45841261" w:rsidR="006F7400" w:rsidRPr="007535B2" w:rsidRDefault="006F7400" w:rsidP="006F7400">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2. </w:t>
                            </w:r>
                            <w:r w:rsidR="007535B2" w:rsidRPr="007535B2">
                              <w:rPr>
                                <w:rFonts w:ascii="Book Antiqua" w:hAnsi="Book Antiqua"/>
                                <w:color w:val="000000" w:themeColor="text1"/>
                                <w:sz w:val="17"/>
                                <w:szCs w:val="17"/>
                                <w:lang w:val="pt-BR"/>
                              </w:rPr>
                              <w:t>Faculdade de Ciências e Educação Sena Aires. Valparaíso de Goiás, Goiás, Brasil.</w:t>
                            </w:r>
                          </w:p>
                          <w:p w14:paraId="456CD5D4" w14:textId="77777777" w:rsidR="006F7400" w:rsidRPr="007535B2" w:rsidRDefault="006F7400" w:rsidP="006F7400">
                            <w:pPr>
                              <w:rPr>
                                <w:rFonts w:ascii="Book Antiqua" w:hAnsi="Book Antiqua"/>
                                <w:color w:val="000000" w:themeColor="text1"/>
                                <w:sz w:val="17"/>
                                <w:szCs w:val="17"/>
                                <w:lang w:val="pt-BR"/>
                              </w:rPr>
                            </w:pPr>
                          </w:p>
                          <w:p w14:paraId="74313672" w14:textId="5D79C8A6" w:rsidR="006F7400" w:rsidRPr="007535B2" w:rsidRDefault="006F7400" w:rsidP="006F7400">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3. </w:t>
                            </w:r>
                            <w:r w:rsidR="007535B2" w:rsidRPr="007535B2">
                              <w:rPr>
                                <w:rFonts w:ascii="Book Antiqua" w:hAnsi="Book Antiqua"/>
                                <w:color w:val="000000" w:themeColor="text1"/>
                                <w:sz w:val="17"/>
                                <w:szCs w:val="17"/>
                                <w:lang w:val="pt-BR"/>
                              </w:rPr>
                              <w:t>Centro universitário Estácio. Brasília, Distrito Federal, Brasil</w:t>
                            </w:r>
                            <w:r w:rsidRPr="007535B2">
                              <w:rPr>
                                <w:rFonts w:ascii="Book Antiqua" w:hAnsi="Book Antiqua"/>
                                <w:color w:val="000000" w:themeColor="text1"/>
                                <w:sz w:val="17"/>
                                <w:szCs w:val="17"/>
                                <w:lang w:val="pt-BR"/>
                              </w:rPr>
                              <w:t>.</w:t>
                            </w:r>
                          </w:p>
                          <w:p w14:paraId="60128BA9" w14:textId="77777777" w:rsidR="006F7400" w:rsidRPr="007535B2" w:rsidRDefault="006F7400" w:rsidP="006F7400">
                            <w:pPr>
                              <w:rPr>
                                <w:rFonts w:ascii="Book Antiqua" w:hAnsi="Book Antiqua"/>
                                <w:color w:val="000000" w:themeColor="text1"/>
                                <w:sz w:val="17"/>
                                <w:szCs w:val="17"/>
                                <w:lang w:val="pt-BR"/>
                              </w:rPr>
                            </w:pPr>
                          </w:p>
                          <w:p w14:paraId="1F02B232" w14:textId="3B43B7C4" w:rsidR="006F7400" w:rsidRPr="007535B2" w:rsidRDefault="006F7400" w:rsidP="006F7400">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4. </w:t>
                            </w:r>
                            <w:r w:rsidR="007535B2" w:rsidRPr="007535B2">
                              <w:rPr>
                                <w:rFonts w:ascii="Book Antiqua" w:hAnsi="Book Antiqua"/>
                                <w:color w:val="000000" w:themeColor="text1"/>
                                <w:sz w:val="17"/>
                                <w:szCs w:val="17"/>
                                <w:lang w:val="pt-BR"/>
                              </w:rPr>
                              <w:t>Universidade Paulista-UNIP. Brasília, Distrito Federal, Brasil</w:t>
                            </w:r>
                          </w:p>
                          <w:p w14:paraId="79B02A5C" w14:textId="77777777" w:rsidR="006F7400" w:rsidRPr="007535B2" w:rsidRDefault="006F7400" w:rsidP="006F7400">
                            <w:pPr>
                              <w:rPr>
                                <w:rFonts w:ascii="Book Antiqua" w:hAnsi="Book Antiqua"/>
                                <w:color w:val="000000" w:themeColor="text1"/>
                                <w:sz w:val="17"/>
                                <w:szCs w:val="17"/>
                                <w:lang w:val="pt-BR"/>
                              </w:rPr>
                            </w:pPr>
                          </w:p>
                          <w:p w14:paraId="08FCC96A" w14:textId="2D69D977" w:rsidR="00482BCB" w:rsidRPr="007535B2" w:rsidRDefault="006F7400" w:rsidP="006F7400">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5. </w:t>
                            </w:r>
                            <w:r w:rsidR="007535B2" w:rsidRPr="007535B2">
                              <w:rPr>
                                <w:rFonts w:ascii="Book Antiqua" w:hAnsi="Book Antiqua"/>
                                <w:color w:val="000000" w:themeColor="text1"/>
                                <w:sz w:val="17"/>
                                <w:szCs w:val="17"/>
                                <w:lang w:val="pt-BR"/>
                              </w:rPr>
                              <w:t>California State University, Departamento de Saúde Pública. Fresno, CA, Estados Unidos.</w:t>
                            </w:r>
                          </w:p>
                          <w:p w14:paraId="421E39D5" w14:textId="77777777" w:rsidR="006F7400" w:rsidRPr="007535B2" w:rsidRDefault="006F7400" w:rsidP="006F7400">
                            <w:pPr>
                              <w:rPr>
                                <w:rFonts w:ascii="Book Antiqua" w:hAnsi="Book Antiqua"/>
                                <w:color w:val="000000" w:themeColor="text1"/>
                                <w:sz w:val="17"/>
                                <w:szCs w:val="17"/>
                                <w:lang w:val="pt-BR"/>
                              </w:rPr>
                            </w:pPr>
                          </w:p>
                          <w:p w14:paraId="76B1E892" w14:textId="22341F34" w:rsidR="007535B2" w:rsidRPr="007535B2" w:rsidRDefault="007535B2" w:rsidP="007535B2">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6. Faculdade de Ciências e Educação Sena Aires. Valparaíso de Goiás, Goiás, Brasil.</w:t>
                            </w:r>
                          </w:p>
                          <w:p w14:paraId="34D18697" w14:textId="72F72637" w:rsidR="00A73102" w:rsidRPr="007535B2" w:rsidRDefault="00A73102" w:rsidP="00482BCB">
                            <w:pPr>
                              <w:rPr>
                                <w:rFonts w:ascii="Book Antiqua" w:hAnsi="Book Antiqua"/>
                                <w:color w:val="000000" w:themeColor="text1"/>
                                <w:sz w:val="17"/>
                                <w:szCs w:val="17"/>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E5E777B" id="_x0000_t202" coordsize="21600,21600" o:spt="202" path="m,l,21600r21600,l21600,xe">
                <v:stroke joinstyle="miter"/>
                <v:path gradientshapeok="t" o:connecttype="rect"/>
              </v:shapetype>
              <v:shape id="Caixa de Texto 2" o:spid="_x0000_s1026" type="#_x0000_t202" style="position:absolute;left:0;text-align:left;margin-left:-25.6pt;margin-top:134.55pt;width:137.55pt;height:30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" filled="f" stroked="f" strokeweight="1pt">
                <v:textbox>
                  <w:txbxContent>
                    <w:p w14:paraId="38F0D14B" w14:textId="21F833DB" w:rsidR="006F7400" w:rsidRPr="007535B2" w:rsidRDefault="00A73102" w:rsidP="006F7400">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1. </w:t>
                      </w:r>
                      <w:r w:rsidR="00482BCB" w:rsidRPr="007535B2">
                        <w:rPr>
                          <w:rFonts w:ascii="Book Antiqua" w:hAnsi="Book Antiqua"/>
                          <w:color w:val="000000" w:themeColor="text1"/>
                          <w:sz w:val="17"/>
                          <w:szCs w:val="17"/>
                          <w:lang w:val="pt-BR"/>
                        </w:rPr>
                        <w:t xml:space="preserve"> </w:t>
                      </w:r>
                      <w:r w:rsidR="007535B2" w:rsidRPr="007535B2">
                        <w:rPr>
                          <w:rFonts w:ascii="Book Antiqua" w:hAnsi="Book Antiqua"/>
                          <w:color w:val="000000" w:themeColor="text1"/>
                          <w:sz w:val="17"/>
                          <w:szCs w:val="17"/>
                          <w:lang w:val="pt-BR"/>
                        </w:rPr>
                        <w:t>Faculdade de Ciências e Educação Sena Aires. Valparaíso de Goiás, G</w:t>
                      </w:r>
                      <w:r w:rsidR="007535B2" w:rsidRPr="007535B2">
                        <w:rPr>
                          <w:rFonts w:ascii="Book Antiqua" w:hAnsi="Book Antiqua"/>
                          <w:color w:val="000000" w:themeColor="text1"/>
                          <w:sz w:val="17"/>
                          <w:szCs w:val="17"/>
                          <w:lang w:val="pt-BR"/>
                        </w:rPr>
                        <w:t>oiás</w:t>
                      </w:r>
                      <w:r w:rsidR="007535B2" w:rsidRPr="007535B2">
                        <w:rPr>
                          <w:rFonts w:ascii="Book Antiqua" w:hAnsi="Book Antiqua"/>
                          <w:color w:val="000000" w:themeColor="text1"/>
                          <w:sz w:val="17"/>
                          <w:szCs w:val="17"/>
                          <w:lang w:val="pt-BR"/>
                        </w:rPr>
                        <w:t>, Brasil</w:t>
                      </w:r>
                      <w:r w:rsidR="007535B2" w:rsidRPr="007535B2">
                        <w:rPr>
                          <w:rFonts w:ascii="Book Antiqua" w:hAnsi="Book Antiqua"/>
                          <w:color w:val="000000" w:themeColor="text1"/>
                          <w:sz w:val="17"/>
                          <w:szCs w:val="17"/>
                          <w:lang w:val="pt-BR"/>
                        </w:rPr>
                        <w:t>.</w:t>
                      </w:r>
                    </w:p>
                    <w:p w14:paraId="56E981ED" w14:textId="77777777" w:rsidR="007535B2" w:rsidRPr="007535B2" w:rsidRDefault="007535B2" w:rsidP="006F7400">
                      <w:pPr>
                        <w:rPr>
                          <w:rFonts w:ascii="Book Antiqua" w:hAnsi="Book Antiqua"/>
                          <w:color w:val="000000" w:themeColor="text1"/>
                          <w:sz w:val="17"/>
                          <w:szCs w:val="17"/>
                          <w:lang w:val="pt-BR"/>
                        </w:rPr>
                      </w:pPr>
                    </w:p>
                    <w:p w14:paraId="099A0151" w14:textId="45841261" w:rsidR="006F7400" w:rsidRPr="007535B2" w:rsidRDefault="006F7400" w:rsidP="006F7400">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2. </w:t>
                      </w:r>
                      <w:r w:rsidR="007535B2" w:rsidRPr="007535B2">
                        <w:rPr>
                          <w:rFonts w:ascii="Book Antiqua" w:hAnsi="Book Antiqua"/>
                          <w:color w:val="000000" w:themeColor="text1"/>
                          <w:sz w:val="17"/>
                          <w:szCs w:val="17"/>
                          <w:lang w:val="pt-BR"/>
                        </w:rPr>
                        <w:t>Faculdade de Ciências e Educação Sena Aires. Valparaíso de Goiás, G</w:t>
                      </w:r>
                      <w:r w:rsidR="007535B2" w:rsidRPr="007535B2">
                        <w:rPr>
                          <w:rFonts w:ascii="Book Antiqua" w:hAnsi="Book Antiqua"/>
                          <w:color w:val="000000" w:themeColor="text1"/>
                          <w:sz w:val="17"/>
                          <w:szCs w:val="17"/>
                          <w:lang w:val="pt-BR"/>
                        </w:rPr>
                        <w:t>oiás</w:t>
                      </w:r>
                      <w:r w:rsidR="007535B2" w:rsidRPr="007535B2">
                        <w:rPr>
                          <w:rFonts w:ascii="Book Antiqua" w:hAnsi="Book Antiqua"/>
                          <w:color w:val="000000" w:themeColor="text1"/>
                          <w:sz w:val="17"/>
                          <w:szCs w:val="17"/>
                          <w:lang w:val="pt-BR"/>
                        </w:rPr>
                        <w:t>, Brasil.</w:t>
                      </w:r>
                    </w:p>
                    <w:p w14:paraId="456CD5D4" w14:textId="77777777" w:rsidR="006F7400" w:rsidRPr="007535B2" w:rsidRDefault="006F7400" w:rsidP="006F7400">
                      <w:pPr>
                        <w:rPr>
                          <w:rFonts w:ascii="Book Antiqua" w:hAnsi="Book Antiqua"/>
                          <w:color w:val="000000" w:themeColor="text1"/>
                          <w:sz w:val="17"/>
                          <w:szCs w:val="17"/>
                          <w:lang w:val="pt-BR"/>
                        </w:rPr>
                      </w:pPr>
                    </w:p>
                    <w:p w14:paraId="74313672" w14:textId="5D79C8A6" w:rsidR="006F7400" w:rsidRPr="007535B2" w:rsidRDefault="006F7400" w:rsidP="006F7400">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3. </w:t>
                      </w:r>
                      <w:r w:rsidR="007535B2" w:rsidRPr="007535B2">
                        <w:rPr>
                          <w:rFonts w:ascii="Book Antiqua" w:hAnsi="Book Antiqua"/>
                          <w:color w:val="000000" w:themeColor="text1"/>
                          <w:sz w:val="17"/>
                          <w:szCs w:val="17"/>
                          <w:lang w:val="pt-BR"/>
                        </w:rPr>
                        <w:t>C</w:t>
                      </w:r>
                      <w:r w:rsidR="007535B2" w:rsidRPr="007535B2">
                        <w:rPr>
                          <w:rFonts w:ascii="Book Antiqua" w:hAnsi="Book Antiqua"/>
                          <w:color w:val="000000" w:themeColor="text1"/>
                          <w:sz w:val="17"/>
                          <w:szCs w:val="17"/>
                          <w:lang w:val="pt-BR"/>
                        </w:rPr>
                        <w:t>entro universitário Estácio. Brasília, D</w:t>
                      </w:r>
                      <w:r w:rsidR="007535B2" w:rsidRPr="007535B2">
                        <w:rPr>
                          <w:rFonts w:ascii="Book Antiqua" w:hAnsi="Book Antiqua"/>
                          <w:color w:val="000000" w:themeColor="text1"/>
                          <w:sz w:val="17"/>
                          <w:szCs w:val="17"/>
                          <w:lang w:val="pt-BR"/>
                        </w:rPr>
                        <w:t>istrito Federal</w:t>
                      </w:r>
                      <w:r w:rsidR="007535B2" w:rsidRPr="007535B2">
                        <w:rPr>
                          <w:rFonts w:ascii="Book Antiqua" w:hAnsi="Book Antiqua"/>
                          <w:color w:val="000000" w:themeColor="text1"/>
                          <w:sz w:val="17"/>
                          <w:szCs w:val="17"/>
                          <w:lang w:val="pt-BR"/>
                        </w:rPr>
                        <w:t>, Brasil</w:t>
                      </w:r>
                      <w:r w:rsidRPr="007535B2">
                        <w:rPr>
                          <w:rFonts w:ascii="Book Antiqua" w:hAnsi="Book Antiqua"/>
                          <w:color w:val="000000" w:themeColor="text1"/>
                          <w:sz w:val="17"/>
                          <w:szCs w:val="17"/>
                          <w:lang w:val="pt-BR"/>
                        </w:rPr>
                        <w:t>.</w:t>
                      </w:r>
                    </w:p>
                    <w:p w14:paraId="60128BA9" w14:textId="77777777" w:rsidR="006F7400" w:rsidRPr="007535B2" w:rsidRDefault="006F7400" w:rsidP="006F7400">
                      <w:pPr>
                        <w:rPr>
                          <w:rFonts w:ascii="Book Antiqua" w:hAnsi="Book Antiqua"/>
                          <w:color w:val="000000" w:themeColor="text1"/>
                          <w:sz w:val="17"/>
                          <w:szCs w:val="17"/>
                          <w:lang w:val="pt-BR"/>
                        </w:rPr>
                      </w:pPr>
                    </w:p>
                    <w:p w14:paraId="1F02B232" w14:textId="3B43B7C4" w:rsidR="006F7400" w:rsidRPr="007535B2" w:rsidRDefault="006F7400" w:rsidP="006F7400">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4. </w:t>
                      </w:r>
                      <w:r w:rsidR="007535B2" w:rsidRPr="007535B2">
                        <w:rPr>
                          <w:rFonts w:ascii="Book Antiqua" w:hAnsi="Book Antiqua"/>
                          <w:color w:val="000000" w:themeColor="text1"/>
                          <w:sz w:val="17"/>
                          <w:szCs w:val="17"/>
                          <w:lang w:val="pt-BR"/>
                        </w:rPr>
                        <w:t>Universidade Paulista-UNIP. Brasília, Distrito Federal, Brasil</w:t>
                      </w:r>
                    </w:p>
                    <w:p w14:paraId="79B02A5C" w14:textId="77777777" w:rsidR="006F7400" w:rsidRPr="007535B2" w:rsidRDefault="006F7400" w:rsidP="006F7400">
                      <w:pPr>
                        <w:rPr>
                          <w:rFonts w:ascii="Book Antiqua" w:hAnsi="Book Antiqua"/>
                          <w:color w:val="000000" w:themeColor="text1"/>
                          <w:sz w:val="17"/>
                          <w:szCs w:val="17"/>
                          <w:lang w:val="pt-BR"/>
                        </w:rPr>
                      </w:pPr>
                    </w:p>
                    <w:p w14:paraId="08FCC96A" w14:textId="2D69D977" w:rsidR="00482BCB" w:rsidRPr="007535B2" w:rsidRDefault="006F7400" w:rsidP="006F7400">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5. </w:t>
                      </w:r>
                      <w:r w:rsidR="007535B2" w:rsidRPr="007535B2">
                        <w:rPr>
                          <w:rFonts w:ascii="Book Antiqua" w:hAnsi="Book Antiqua"/>
                          <w:color w:val="000000" w:themeColor="text1"/>
                          <w:sz w:val="17"/>
                          <w:szCs w:val="17"/>
                          <w:lang w:val="pt-BR"/>
                        </w:rPr>
                        <w:t>California State University, Departamento de Saúde Pública. F</w:t>
                      </w:r>
                      <w:r w:rsidR="007535B2" w:rsidRPr="007535B2">
                        <w:rPr>
                          <w:rFonts w:ascii="Book Antiqua" w:hAnsi="Book Antiqua"/>
                          <w:color w:val="000000" w:themeColor="text1"/>
                          <w:sz w:val="17"/>
                          <w:szCs w:val="17"/>
                          <w:lang w:val="pt-BR"/>
                        </w:rPr>
                        <w:t>r</w:t>
                      </w:r>
                      <w:r w:rsidR="007535B2" w:rsidRPr="007535B2">
                        <w:rPr>
                          <w:rFonts w:ascii="Book Antiqua" w:hAnsi="Book Antiqua"/>
                          <w:color w:val="000000" w:themeColor="text1"/>
                          <w:sz w:val="17"/>
                          <w:szCs w:val="17"/>
                          <w:lang w:val="pt-BR"/>
                        </w:rPr>
                        <w:t>esno, CA, Estados Unidos.</w:t>
                      </w:r>
                    </w:p>
                    <w:p w14:paraId="421E39D5" w14:textId="77777777" w:rsidR="006F7400" w:rsidRPr="007535B2" w:rsidRDefault="006F7400" w:rsidP="006F7400">
                      <w:pPr>
                        <w:rPr>
                          <w:rFonts w:ascii="Book Antiqua" w:hAnsi="Book Antiqua"/>
                          <w:color w:val="000000" w:themeColor="text1"/>
                          <w:sz w:val="17"/>
                          <w:szCs w:val="17"/>
                          <w:lang w:val="pt-BR"/>
                        </w:rPr>
                      </w:pPr>
                    </w:p>
                    <w:p w14:paraId="76B1E892" w14:textId="22341F34" w:rsidR="007535B2" w:rsidRPr="007535B2" w:rsidRDefault="007535B2" w:rsidP="007535B2">
                      <w:pPr>
                        <w:rPr>
                          <w:rFonts w:ascii="Book Antiqua" w:hAnsi="Book Antiqua"/>
                          <w:color w:val="000000" w:themeColor="text1"/>
                          <w:sz w:val="17"/>
                          <w:szCs w:val="17"/>
                          <w:lang w:val="pt-BR"/>
                        </w:rPr>
                      </w:pPr>
                      <w:r w:rsidRPr="007535B2">
                        <w:rPr>
                          <w:rFonts w:ascii="Book Antiqua" w:hAnsi="Book Antiqua"/>
                          <w:color w:val="000000" w:themeColor="text1"/>
                          <w:sz w:val="17"/>
                          <w:szCs w:val="17"/>
                          <w:lang w:val="pt-BR"/>
                        </w:rPr>
                        <w:t xml:space="preserve">6. </w:t>
                      </w:r>
                      <w:r w:rsidRPr="007535B2">
                        <w:rPr>
                          <w:rFonts w:ascii="Book Antiqua" w:hAnsi="Book Antiqua"/>
                          <w:color w:val="000000" w:themeColor="text1"/>
                          <w:sz w:val="17"/>
                          <w:szCs w:val="17"/>
                          <w:lang w:val="pt-BR"/>
                        </w:rPr>
                        <w:t>Faculdade de Ciências e Educação Sena Aires. Valparaíso de Goiás, Goiás, Brasil.</w:t>
                      </w:r>
                    </w:p>
                    <w:p w14:paraId="34D18697" w14:textId="72F72637" w:rsidR="00A73102" w:rsidRPr="007535B2" w:rsidRDefault="00A73102" w:rsidP="00482BCB">
                      <w:pPr>
                        <w:rPr>
                          <w:rFonts w:ascii="Book Antiqua" w:hAnsi="Book Antiqua"/>
                          <w:color w:val="000000" w:themeColor="text1"/>
                          <w:sz w:val="17"/>
                          <w:szCs w:val="17"/>
                          <w:lang w:val="pt-BR"/>
                        </w:rPr>
                      </w:pPr>
                    </w:p>
                  </w:txbxContent>
                </v:textbox>
              </v:shape>
            </w:pict>
          </mc:Fallback>
        </mc:AlternateContent>
      </w:r>
      <w:r w:rsidR="00E9341B" w:rsidRPr="003F3BD4">
        <w:rPr>
          <w:rFonts w:ascii="Book Antiqua" w:hAnsi="Book Antiqua" w:cs="Arial"/>
          <w:b/>
          <w:bCs/>
          <w:noProof/>
          <w:sz w:val="21"/>
          <w:szCs w:val="24"/>
        </w:rPr>
        <mc:AlternateContent>
          <mc:Choice Requires="wps">
            <w:drawing>
              <wp:anchor distT="0" distB="0" distL="114300" distR="114300" simplePos="0" relativeHeight="251682816" behindDoc="0" locked="0" layoutInCell="1" allowOverlap="1" wp14:anchorId="1579D2FB" wp14:editId="461FCD3D">
                <wp:simplePos x="0" y="0"/>
                <wp:positionH relativeFrom="page">
                  <wp:posOffset>7175500</wp:posOffset>
                </wp:positionH>
                <wp:positionV relativeFrom="page">
                  <wp:posOffset>6490970</wp:posOffset>
                </wp:positionV>
                <wp:extent cx="626745" cy="1031875"/>
                <wp:effectExtent l="0" t="0" r="0" b="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103187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6D61319D" w14:textId="593FDD6C" w:rsidR="007034CA" w:rsidRPr="00657AD5" w:rsidRDefault="007034CA" w:rsidP="009A4AAE">
                            <w:pPr>
                              <w:jc w:val="center"/>
                              <w:rPr>
                                <w:color w:val="FFFFFF" w:themeColor="background1"/>
                              </w:rPr>
                            </w:pPr>
                            <w:r>
                              <w:rPr>
                                <w:color w:val="FFFFFF" w:themeColor="background1"/>
                              </w:rPr>
                              <w:t>ORIGINAL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579D2FB" id="Freeform 3" o:spid="_x0000_s1027" style="position:absolute;left:0;text-align:left;margin-left:565pt;margin-top:511.1pt;width:49.35pt;height:81.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" adj="-11796480,,5400" path="m390,l,,,1766r5,135l29,1968r72,29l390,1997,390,xe" fillcolor="#c45911 [2405]" stroked="f">
                <v:stroke joinstyle="miter"/>
                <v:formulas/>
                <v:path arrowok="t" o:connecttype="custom" o:connectlocs="626745,2879639;0,2879639;0,3792154;8035,3861910;46604,3896529;162311,3911514;626745,3911514;626745,2879639" o:connectangles="0,0,0,0,0,0,0,0" textboxrect="0,0,390,1997"/>
                <v:textbox style="layout-flow:vertical;mso-layout-flow-alt:bottom-to-top">
                  <w:txbxContent>
                    <w:p w14:paraId="6D61319D" w14:textId="593FDD6C" w:rsidR="007034CA" w:rsidRPr="00657AD5" w:rsidRDefault="007034CA" w:rsidP="009A4AAE">
                      <w:pPr>
                        <w:jc w:val="center"/>
                        <w:rPr>
                          <w:color w:val="FFFFFF" w:themeColor="background1"/>
                        </w:rPr>
                      </w:pPr>
                      <w:r>
                        <w:rPr>
                          <w:color w:val="FFFFFF" w:themeColor="background1"/>
                        </w:rPr>
                        <w:t>ORIGINAL</w:t>
                      </w:r>
                    </w:p>
                  </w:txbxContent>
                </v:textbox>
                <w10:wrap anchorx="page" anchory="page"/>
              </v:shape>
            </w:pict>
          </mc:Fallback>
        </mc:AlternateContent>
      </w:r>
      <w:r w:rsidR="003F3BD4" w:rsidRPr="003F3BD4">
        <w:rPr>
          <w:rFonts w:ascii="Book Antiqua" w:hAnsi="Book Antiqua" w:cs="Arial"/>
          <w:b/>
          <w:bCs/>
          <w:noProof/>
          <w:sz w:val="21"/>
          <w:szCs w:val="24"/>
          <w:lang w:val="pt-BR"/>
        </w:rPr>
        <w:t>Objetivo:</w:t>
      </w:r>
      <w:r w:rsidR="003F3BD4" w:rsidRPr="003F3BD4">
        <w:rPr>
          <w:rFonts w:ascii="Book Antiqua" w:hAnsi="Book Antiqua" w:cs="Arial"/>
          <w:noProof/>
          <w:sz w:val="21"/>
          <w:szCs w:val="24"/>
          <w:lang w:val="pt-BR"/>
        </w:rPr>
        <w:t xml:space="preserve"> analisar a qualidade do sono dos profissionais da equipe de enfermagem do servico móvel de atendimento de urgência do Distrito Federal. </w:t>
      </w:r>
      <w:r w:rsidR="003F3BD4" w:rsidRPr="003F3BD4">
        <w:rPr>
          <w:rFonts w:ascii="Book Antiqua" w:hAnsi="Book Antiqua" w:cs="Arial"/>
          <w:b/>
          <w:bCs/>
          <w:noProof/>
          <w:sz w:val="21"/>
          <w:szCs w:val="24"/>
          <w:lang w:val="pt-BR"/>
        </w:rPr>
        <w:t>Método:</w:t>
      </w:r>
      <w:r w:rsidR="003F3BD4" w:rsidRPr="003F3BD4">
        <w:rPr>
          <w:rFonts w:ascii="Book Antiqua" w:hAnsi="Book Antiqua" w:cs="Arial"/>
          <w:noProof/>
          <w:sz w:val="21"/>
          <w:szCs w:val="24"/>
          <w:lang w:val="pt-BR"/>
        </w:rPr>
        <w:t xml:space="preserve"> pesquisa transversal e quantitativa, realizada em outubro de 2018 junto a 66 profissionais de enfermagem por meio de um questionário sociodemográfico e ocupacional e do Índice de Qualidade do Sono de Pittsburg. Utilizou-se a estatistica descritiva para analisar os dados. </w:t>
      </w:r>
      <w:r w:rsidR="003F3BD4" w:rsidRPr="003F3BD4">
        <w:rPr>
          <w:rFonts w:ascii="Book Antiqua" w:hAnsi="Book Antiqua" w:cs="Arial"/>
          <w:b/>
          <w:bCs/>
          <w:noProof/>
          <w:sz w:val="21"/>
          <w:szCs w:val="24"/>
          <w:lang w:val="pt-BR"/>
        </w:rPr>
        <w:t>Resultados:</w:t>
      </w:r>
      <w:r w:rsidR="003F3BD4" w:rsidRPr="003F3BD4">
        <w:rPr>
          <w:rFonts w:ascii="Book Antiqua" w:hAnsi="Book Antiqua" w:cs="Arial"/>
          <w:noProof/>
          <w:sz w:val="21"/>
          <w:szCs w:val="24"/>
          <w:lang w:val="pt-BR"/>
        </w:rPr>
        <w:t xml:space="preserve"> predominaram profissionais que trabalham 40 horas semanais (74,5%), há mais de 11 anos (74,5%), possuem outro vínculo empregatício (74,5%), atuam 12 horas diariamente (74,5%), não utilizam inibidores de sono ou medicações para dormir (74,5%). 56% apresentaram baixa qualidade de sono. Os fatores que mais contribuem para isso são: Sonolência Diurna, Distúrbios do Sono e Duração do Sono.  </w:t>
      </w:r>
      <w:r w:rsidR="003F3BD4" w:rsidRPr="003F3BD4">
        <w:rPr>
          <w:rFonts w:ascii="Book Antiqua" w:hAnsi="Book Antiqua" w:cs="Arial"/>
          <w:b/>
          <w:bCs/>
          <w:noProof/>
          <w:sz w:val="21"/>
          <w:szCs w:val="24"/>
          <w:lang w:val="pt-BR"/>
        </w:rPr>
        <w:t>Conclusão:</w:t>
      </w:r>
      <w:r w:rsidR="003F3BD4" w:rsidRPr="003F3BD4">
        <w:rPr>
          <w:rFonts w:ascii="Book Antiqua" w:hAnsi="Book Antiqua" w:cs="Arial"/>
          <w:noProof/>
          <w:sz w:val="21"/>
          <w:szCs w:val="24"/>
          <w:lang w:val="pt-BR"/>
        </w:rPr>
        <w:t xml:space="preserve"> os profissionais estão expostos a fatores laborais e demográficos que podem levar a baixa qualidade do sono, com impacto a segurança do paciente e a saúde do trabalhdor.</w:t>
      </w:r>
    </w:p>
    <w:p w14:paraId="2359947C" w14:textId="5DE19BD2" w:rsidR="00482BCB" w:rsidRPr="006B1C02" w:rsidRDefault="003F3BD4" w:rsidP="003F3BD4">
      <w:pPr>
        <w:tabs>
          <w:tab w:val="left" w:pos="8364"/>
        </w:tabs>
        <w:ind w:left="2694" w:right="-574"/>
        <w:jc w:val="both"/>
        <w:rPr>
          <w:rFonts w:ascii="Book Antiqua" w:hAnsi="Book Antiqua" w:cs="Arial"/>
          <w:bCs/>
          <w:noProof/>
          <w:sz w:val="21"/>
          <w:szCs w:val="24"/>
        </w:rPr>
      </w:pPr>
      <w:r w:rsidRPr="006B1C02">
        <w:rPr>
          <w:rFonts w:ascii="Book Antiqua" w:hAnsi="Book Antiqua" w:cs="Arial"/>
          <w:b/>
          <w:bCs/>
          <w:noProof/>
          <w:sz w:val="21"/>
          <w:szCs w:val="24"/>
        </w:rPr>
        <w:t xml:space="preserve">Descritores: </w:t>
      </w:r>
      <w:r w:rsidRPr="006B1C02">
        <w:rPr>
          <w:rFonts w:ascii="Book Antiqua" w:hAnsi="Book Antiqua" w:cs="Arial"/>
          <w:noProof/>
          <w:sz w:val="21"/>
          <w:szCs w:val="24"/>
        </w:rPr>
        <w:t>Enfermagem; Sono; Emergências</w:t>
      </w:r>
      <w:r w:rsidRPr="006B1C02">
        <w:rPr>
          <w:rFonts w:ascii="Book Antiqua" w:hAnsi="Book Antiqua" w:cs="Arial"/>
          <w:noProof/>
          <w:sz w:val="20"/>
        </w:rPr>
        <w:t>.</w:t>
      </w:r>
    </w:p>
    <w:p w14:paraId="371EEC69" w14:textId="77777777" w:rsidR="006F7400" w:rsidRPr="006B1C02" w:rsidRDefault="006F7400" w:rsidP="006F7400">
      <w:pPr>
        <w:tabs>
          <w:tab w:val="left" w:pos="8364"/>
        </w:tabs>
        <w:ind w:left="2694" w:right="-574"/>
        <w:jc w:val="both"/>
        <w:rPr>
          <w:rFonts w:ascii="Book Antiqua" w:hAnsi="Book Antiqua"/>
          <w:noProof/>
          <w:lang w:eastAsia="pt-BR"/>
        </w:rPr>
      </w:pPr>
    </w:p>
    <w:p w14:paraId="0AB0611E" w14:textId="1AF17A51" w:rsidR="001D10EA" w:rsidRPr="009F020C" w:rsidRDefault="00535AB3" w:rsidP="00074C58">
      <w:pPr>
        <w:tabs>
          <w:tab w:val="left" w:pos="8364"/>
        </w:tabs>
        <w:ind w:left="2694" w:right="-574" w:firstLine="141"/>
        <w:jc w:val="center"/>
        <w:rPr>
          <w:rFonts w:ascii="Book Antiqua" w:hAnsi="Book Antiqua"/>
          <w:b/>
          <w:noProof/>
          <w:lang w:eastAsia="pt-BR"/>
        </w:rPr>
      </w:pPr>
      <w:r w:rsidRPr="009F020C">
        <w:rPr>
          <w:rFonts w:ascii="Book Antiqua" w:hAnsi="Book Antiqua"/>
          <w:b/>
          <w:noProof/>
          <w:lang w:eastAsia="pt-BR"/>
        </w:rPr>
        <w:t>ABSTRACT</w:t>
      </w:r>
    </w:p>
    <w:p w14:paraId="4F5595F8" w14:textId="1EDE15AA" w:rsidR="003F3BD4" w:rsidRPr="003F3BD4" w:rsidRDefault="005245C7" w:rsidP="003F3BD4">
      <w:pPr>
        <w:tabs>
          <w:tab w:val="left" w:pos="8364"/>
        </w:tabs>
        <w:ind w:left="2694" w:right="-574"/>
        <w:jc w:val="both"/>
        <w:rPr>
          <w:rFonts w:ascii="Book Antiqua" w:hAnsi="Book Antiqua"/>
          <w:noProof/>
          <w:sz w:val="21"/>
          <w:szCs w:val="21"/>
        </w:rPr>
      </w:pPr>
      <w:r w:rsidRPr="006F7400">
        <w:rPr>
          <w:rFonts w:ascii="Book Antiqua" w:hAnsi="Book Antiqua"/>
          <w:b/>
          <w:bCs/>
          <w:noProof/>
          <w:sz w:val="21"/>
          <w:szCs w:val="21"/>
        </w:rPr>
        <mc:AlternateContent>
          <mc:Choice Requires="wps">
            <w:drawing>
              <wp:anchor distT="0" distB="0" distL="114300" distR="114300" simplePos="0" relativeHeight="251695104" behindDoc="0" locked="0" layoutInCell="1" allowOverlap="1" wp14:anchorId="50579803" wp14:editId="5A9007F5">
                <wp:simplePos x="0" y="0"/>
                <wp:positionH relativeFrom="column">
                  <wp:posOffset>-134620</wp:posOffset>
                </wp:positionH>
                <wp:positionV relativeFrom="page">
                  <wp:posOffset>8920480</wp:posOffset>
                </wp:positionV>
                <wp:extent cx="1325245" cy="329565"/>
                <wp:effectExtent l="0" t="0" r="20955" b="63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29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F26C59" w14:textId="3C13285F" w:rsidR="00A73102" w:rsidRPr="00A73102" w:rsidRDefault="00A73102" w:rsidP="00A73102">
                            <w:pPr>
                              <w:spacing w:before="8" w:line="237" w:lineRule="auto"/>
                              <w:ind w:left="166" w:hanging="167"/>
                              <w:jc w:val="center"/>
                              <w:rPr>
                                <w:rFonts w:ascii="Book Antiqua" w:hAnsi="Book Antiqua"/>
                                <w:b/>
                                <w:color w:val="000000" w:themeColor="text1"/>
                                <w:w w:val="65"/>
                                <w:sz w:val="16"/>
                              </w:rPr>
                            </w:pPr>
                            <w:r w:rsidRPr="00A73102">
                              <w:rPr>
                                <w:rFonts w:ascii="Book Antiqua" w:hAnsi="Book Antiqua"/>
                                <w:b/>
                                <w:color w:val="000000" w:themeColor="text1"/>
                                <w:w w:val="65"/>
                                <w:sz w:val="16"/>
                              </w:rPr>
                              <w:t>R</w:t>
                            </w:r>
                            <w:r w:rsidR="009914D2">
                              <w:rPr>
                                <w:rFonts w:ascii="Book Antiqua" w:hAnsi="Book Antiqua"/>
                                <w:b/>
                                <w:color w:val="000000" w:themeColor="text1"/>
                                <w:w w:val="65"/>
                                <w:sz w:val="16"/>
                              </w:rPr>
                              <w:t>ecebido: 10</w:t>
                            </w:r>
                            <w:r w:rsidRPr="00A73102">
                              <w:rPr>
                                <w:rFonts w:ascii="Book Antiqua" w:hAnsi="Book Antiqua"/>
                                <w:b/>
                                <w:color w:val="000000" w:themeColor="text1"/>
                                <w:w w:val="65"/>
                                <w:sz w:val="16"/>
                              </w:rPr>
                              <w:t>/04/201</w:t>
                            </w:r>
                            <w:r w:rsidR="009914D2">
                              <w:rPr>
                                <w:rFonts w:ascii="Book Antiqua" w:hAnsi="Book Antiqua"/>
                                <w:b/>
                                <w:color w:val="000000" w:themeColor="text1"/>
                                <w:w w:val="65"/>
                                <w:sz w:val="16"/>
                              </w:rPr>
                              <w:t>9</w:t>
                            </w:r>
                          </w:p>
                          <w:p w14:paraId="52336906" w14:textId="0D3393CA" w:rsidR="00A73102" w:rsidRPr="00A73102" w:rsidRDefault="009914D2" w:rsidP="00A73102">
                            <w:pPr>
                              <w:spacing w:before="8" w:line="237" w:lineRule="auto"/>
                              <w:ind w:left="166" w:hanging="167"/>
                              <w:jc w:val="center"/>
                              <w:rPr>
                                <w:rFonts w:ascii="Book Antiqua" w:hAnsi="Book Antiqua"/>
                                <w:b/>
                                <w:color w:val="000000" w:themeColor="text1"/>
                                <w:sz w:val="16"/>
                              </w:rPr>
                            </w:pPr>
                            <w:r>
                              <w:rPr>
                                <w:rFonts w:ascii="Book Antiqua" w:hAnsi="Book Antiqua"/>
                                <w:b/>
                                <w:color w:val="000000" w:themeColor="text1"/>
                                <w:w w:val="65"/>
                                <w:sz w:val="16"/>
                              </w:rPr>
                              <w:t>Aprovado: 10</w:t>
                            </w:r>
                            <w:r w:rsidR="00A73102" w:rsidRPr="00A73102">
                              <w:rPr>
                                <w:rFonts w:ascii="Book Antiqua" w:hAnsi="Book Antiqua"/>
                                <w:b/>
                                <w:color w:val="000000" w:themeColor="text1"/>
                                <w:w w:val="65"/>
                                <w:sz w:val="16"/>
                              </w:rPr>
                              <w:t>/06/201</w:t>
                            </w:r>
                            <w:r>
                              <w:rPr>
                                <w:rFonts w:ascii="Book Antiqua" w:hAnsi="Book Antiqua"/>
                                <w:b/>
                                <w:color w:val="000000" w:themeColor="text1"/>
                                <w:w w:val="65"/>
                                <w:sz w:val="16"/>
                              </w:rPr>
                              <w:t>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579803" id="_x0000_t202" coordsize="21600,21600" o:spt="202" path="m,l,21600r21600,l21600,xe">
                <v:stroke joinstyle="miter"/>
                <v:path gradientshapeok="t" o:connecttype="rect"/>
              </v:shapetype>
              <v:shape id="Text Box 6" o:spid="_x0000_s1028" type="#_x0000_t202" style="position:absolute;left:0;text-align:left;margin-left:-10.6pt;margin-top:702.4pt;width:104.35pt;height:2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" filled="f" stroked="f">
                <v:textbox inset="0,0,0,0">
                  <w:txbxContent>
                    <w:p w14:paraId="3FF26C59" w14:textId="3C13285F" w:rsidR="00A73102" w:rsidRPr="00A73102" w:rsidRDefault="00A73102" w:rsidP="00A73102">
                      <w:pPr>
                        <w:spacing w:before="8" w:line="237" w:lineRule="auto"/>
                        <w:ind w:left="166" w:hanging="167"/>
                        <w:jc w:val="center"/>
                        <w:rPr>
                          <w:rFonts w:ascii="Book Antiqua" w:hAnsi="Book Antiqua"/>
                          <w:b/>
                          <w:color w:val="000000" w:themeColor="text1"/>
                          <w:w w:val="65"/>
                          <w:sz w:val="16"/>
                        </w:rPr>
                      </w:pPr>
                      <w:r w:rsidRPr="00A73102">
                        <w:rPr>
                          <w:rFonts w:ascii="Book Antiqua" w:hAnsi="Book Antiqua"/>
                          <w:b/>
                          <w:color w:val="000000" w:themeColor="text1"/>
                          <w:w w:val="65"/>
                          <w:sz w:val="16"/>
                        </w:rPr>
                        <w:t>R</w:t>
                      </w:r>
                      <w:r w:rsidR="009914D2">
                        <w:rPr>
                          <w:rFonts w:ascii="Book Antiqua" w:hAnsi="Book Antiqua"/>
                          <w:b/>
                          <w:color w:val="000000" w:themeColor="text1"/>
                          <w:w w:val="65"/>
                          <w:sz w:val="16"/>
                        </w:rPr>
                        <w:t>ecebido: 10</w:t>
                      </w:r>
                      <w:r w:rsidRPr="00A73102">
                        <w:rPr>
                          <w:rFonts w:ascii="Book Antiqua" w:hAnsi="Book Antiqua"/>
                          <w:b/>
                          <w:color w:val="000000" w:themeColor="text1"/>
                          <w:w w:val="65"/>
                          <w:sz w:val="16"/>
                        </w:rPr>
                        <w:t>/04/201</w:t>
                      </w:r>
                      <w:r w:rsidR="009914D2">
                        <w:rPr>
                          <w:rFonts w:ascii="Book Antiqua" w:hAnsi="Book Antiqua"/>
                          <w:b/>
                          <w:color w:val="000000" w:themeColor="text1"/>
                          <w:w w:val="65"/>
                          <w:sz w:val="16"/>
                        </w:rPr>
                        <w:t>9</w:t>
                      </w:r>
                    </w:p>
                    <w:p w14:paraId="52336906" w14:textId="0D3393CA" w:rsidR="00A73102" w:rsidRPr="00A73102" w:rsidRDefault="009914D2" w:rsidP="00A73102">
                      <w:pPr>
                        <w:spacing w:before="8" w:line="237" w:lineRule="auto"/>
                        <w:ind w:left="166" w:hanging="167"/>
                        <w:jc w:val="center"/>
                        <w:rPr>
                          <w:rFonts w:ascii="Book Antiqua" w:hAnsi="Book Antiqua"/>
                          <w:b/>
                          <w:color w:val="000000" w:themeColor="text1"/>
                          <w:sz w:val="16"/>
                        </w:rPr>
                      </w:pPr>
                      <w:r>
                        <w:rPr>
                          <w:rFonts w:ascii="Book Antiqua" w:hAnsi="Book Antiqua"/>
                          <w:b/>
                          <w:color w:val="000000" w:themeColor="text1"/>
                          <w:w w:val="65"/>
                          <w:sz w:val="16"/>
                        </w:rPr>
                        <w:t>Aprovado: 10</w:t>
                      </w:r>
                      <w:r w:rsidR="00A73102" w:rsidRPr="00A73102">
                        <w:rPr>
                          <w:rFonts w:ascii="Book Antiqua" w:hAnsi="Book Antiqua"/>
                          <w:b/>
                          <w:color w:val="000000" w:themeColor="text1"/>
                          <w:w w:val="65"/>
                          <w:sz w:val="16"/>
                        </w:rPr>
                        <w:t>/06/201</w:t>
                      </w:r>
                      <w:r>
                        <w:rPr>
                          <w:rFonts w:ascii="Book Antiqua" w:hAnsi="Book Antiqua"/>
                          <w:b/>
                          <w:color w:val="000000" w:themeColor="text1"/>
                          <w:w w:val="65"/>
                          <w:sz w:val="16"/>
                        </w:rPr>
                        <w:t>9</w:t>
                      </w:r>
                    </w:p>
                  </w:txbxContent>
                </v:textbox>
                <w10:wrap anchory="page"/>
              </v:shape>
            </w:pict>
          </mc:Fallback>
        </mc:AlternateContent>
      </w:r>
      <w:r w:rsidR="003F3BD4" w:rsidRPr="003F3BD4">
        <w:rPr>
          <w:rFonts w:ascii="Book Antiqua" w:hAnsi="Book Antiqua"/>
          <w:b/>
          <w:bCs/>
          <w:noProof/>
          <w:sz w:val="21"/>
          <w:szCs w:val="21"/>
        </w:rPr>
        <w:t xml:space="preserve">Objective: </w:t>
      </w:r>
      <w:r w:rsidR="003F3BD4" w:rsidRPr="003F3BD4">
        <w:rPr>
          <w:rFonts w:ascii="Book Antiqua" w:hAnsi="Book Antiqua"/>
          <w:noProof/>
          <w:sz w:val="21"/>
          <w:szCs w:val="21"/>
        </w:rPr>
        <w:t xml:space="preserve">to assess the sleep quality in health team workers of the Mobile First-Aid Service from Federal District. </w:t>
      </w:r>
      <w:r w:rsidR="003F3BD4" w:rsidRPr="003F3BD4">
        <w:rPr>
          <w:rFonts w:ascii="Book Antiqua" w:hAnsi="Book Antiqua"/>
          <w:b/>
          <w:bCs/>
          <w:noProof/>
          <w:sz w:val="21"/>
          <w:szCs w:val="21"/>
        </w:rPr>
        <w:t>Method:</w:t>
      </w:r>
      <w:r w:rsidR="003F3BD4" w:rsidRPr="003F3BD4">
        <w:rPr>
          <w:rFonts w:ascii="Book Antiqua" w:hAnsi="Book Antiqua"/>
          <w:noProof/>
          <w:sz w:val="21"/>
          <w:szCs w:val="21"/>
        </w:rPr>
        <w:t xml:space="preserve"> this is a crossectional and quantitative study conducted in october 2018 with 66 nursing professionals. We applied a sociodemographic and ocupational form and the Pittsburg Sleep Quality Index. The descpritive measures for data analysis. </w:t>
      </w:r>
      <w:r w:rsidR="003F3BD4" w:rsidRPr="003F3BD4">
        <w:rPr>
          <w:rFonts w:ascii="Book Antiqua" w:hAnsi="Book Antiqua"/>
          <w:b/>
          <w:bCs/>
          <w:noProof/>
          <w:sz w:val="21"/>
          <w:szCs w:val="21"/>
        </w:rPr>
        <w:t>Results:</w:t>
      </w:r>
      <w:r w:rsidR="003F3BD4" w:rsidRPr="003F3BD4">
        <w:rPr>
          <w:rFonts w:ascii="Book Antiqua" w:hAnsi="Book Antiqua"/>
          <w:noProof/>
          <w:sz w:val="21"/>
          <w:szCs w:val="21"/>
        </w:rPr>
        <w:t xml:space="preserve"> most of nursing professionals work 40 hours a week (74,5%), for more than 11 years (74,5%), has an extra employment (74,5%), and work 12 hours daily (74,5%). They do not use sleep inhibitors or medication to sleep in (74,5%). 56% of the sample had poor sleep quality that is more affected for: Daily Sleepiness, Sleep Disturbances and Sleep Duration. </w:t>
      </w:r>
      <w:r w:rsidR="003F3BD4" w:rsidRPr="003F3BD4">
        <w:rPr>
          <w:rFonts w:ascii="Book Antiqua" w:hAnsi="Book Antiqua"/>
          <w:b/>
          <w:bCs/>
          <w:noProof/>
          <w:sz w:val="21"/>
          <w:szCs w:val="21"/>
        </w:rPr>
        <w:t>Conclusion:</w:t>
      </w:r>
      <w:r w:rsidR="003F3BD4" w:rsidRPr="003F3BD4">
        <w:rPr>
          <w:rFonts w:ascii="Book Antiqua" w:hAnsi="Book Antiqua"/>
          <w:noProof/>
          <w:sz w:val="21"/>
          <w:szCs w:val="21"/>
        </w:rPr>
        <w:t xml:space="preserve"> nursing team members are exposed to demographic and occupational factors that decrease the sleep quality, with a negati</w:t>
      </w:r>
      <w:bookmarkStart w:id="0" w:name="_GoBack"/>
      <w:bookmarkEnd w:id="0"/>
      <w:r w:rsidR="003F3BD4" w:rsidRPr="003F3BD4">
        <w:rPr>
          <w:rFonts w:ascii="Book Antiqua" w:hAnsi="Book Antiqua"/>
          <w:noProof/>
          <w:sz w:val="21"/>
          <w:szCs w:val="21"/>
        </w:rPr>
        <w:t>ve impact on patient’s safety and workers’ health.</w:t>
      </w:r>
    </w:p>
    <w:p w14:paraId="21671C9E" w14:textId="77777777" w:rsidR="003F3BD4" w:rsidRPr="006B1C02" w:rsidRDefault="003F3BD4" w:rsidP="003F3BD4">
      <w:pPr>
        <w:tabs>
          <w:tab w:val="left" w:pos="8364"/>
        </w:tabs>
        <w:ind w:left="2694" w:right="-574"/>
        <w:jc w:val="both"/>
        <w:rPr>
          <w:rFonts w:ascii="Book Antiqua" w:hAnsi="Book Antiqua"/>
          <w:noProof/>
          <w:sz w:val="21"/>
          <w:szCs w:val="21"/>
          <w:lang w:val="pt-BR"/>
        </w:rPr>
      </w:pPr>
      <w:r w:rsidRPr="006B1C02">
        <w:rPr>
          <w:rFonts w:ascii="Book Antiqua" w:hAnsi="Book Antiqua"/>
          <w:b/>
          <w:bCs/>
          <w:noProof/>
          <w:sz w:val="21"/>
          <w:szCs w:val="21"/>
          <w:lang w:val="pt-BR"/>
        </w:rPr>
        <w:t>Descriptors:</w:t>
      </w:r>
      <w:r w:rsidRPr="006B1C02">
        <w:rPr>
          <w:rFonts w:ascii="Book Antiqua" w:hAnsi="Book Antiqua"/>
          <w:noProof/>
          <w:sz w:val="21"/>
          <w:szCs w:val="21"/>
          <w:lang w:val="pt-BR"/>
        </w:rPr>
        <w:t xml:space="preserve"> Nursing; Sleep; Emergencies.</w:t>
      </w:r>
    </w:p>
    <w:p w14:paraId="67700E29" w14:textId="19B1A6B8" w:rsidR="00482BCB" w:rsidRPr="006B1C02" w:rsidRDefault="00482BCB" w:rsidP="00482BCB">
      <w:pPr>
        <w:tabs>
          <w:tab w:val="left" w:pos="8364"/>
        </w:tabs>
        <w:ind w:left="2694" w:right="-574"/>
        <w:jc w:val="both"/>
        <w:rPr>
          <w:rFonts w:ascii="Book Antiqua" w:hAnsi="Book Antiqua"/>
          <w:noProof/>
          <w:sz w:val="18"/>
          <w:szCs w:val="18"/>
          <w:lang w:val="pt-BR" w:eastAsia="pt-BR"/>
        </w:rPr>
      </w:pPr>
    </w:p>
    <w:p w14:paraId="0F10537D" w14:textId="005FA9F9" w:rsidR="00482BCB" w:rsidRPr="00E87D95" w:rsidRDefault="00482BCB" w:rsidP="00482BCB">
      <w:pPr>
        <w:tabs>
          <w:tab w:val="left" w:pos="8364"/>
        </w:tabs>
        <w:ind w:left="2694" w:right="-574"/>
        <w:jc w:val="both"/>
        <w:rPr>
          <w:rFonts w:ascii="Book Antiqua" w:hAnsi="Book Antiqua"/>
          <w:noProof/>
          <w:sz w:val="18"/>
          <w:szCs w:val="18"/>
          <w:lang w:val="pt-BR" w:eastAsia="pt-BR"/>
        </w:rPr>
      </w:pPr>
    </w:p>
    <w:p w14:paraId="7108547A" w14:textId="679DADCD" w:rsidR="00482BCB" w:rsidRPr="00E87D95" w:rsidRDefault="00482BCB" w:rsidP="00482BCB">
      <w:pPr>
        <w:tabs>
          <w:tab w:val="left" w:pos="8364"/>
        </w:tabs>
        <w:ind w:left="2694" w:right="-574"/>
        <w:jc w:val="both"/>
        <w:rPr>
          <w:rFonts w:ascii="Book Antiqua" w:hAnsi="Book Antiqua"/>
          <w:noProof/>
          <w:sz w:val="18"/>
          <w:szCs w:val="18"/>
          <w:lang w:val="pt-BR" w:eastAsia="pt-BR"/>
        </w:rPr>
      </w:pPr>
    </w:p>
    <w:p w14:paraId="272185D7" w14:textId="77777777" w:rsidR="00482BCB" w:rsidRPr="00E87D95" w:rsidRDefault="00482BCB" w:rsidP="00482BCB">
      <w:pPr>
        <w:tabs>
          <w:tab w:val="left" w:pos="8364"/>
        </w:tabs>
        <w:ind w:left="2694" w:right="-574"/>
        <w:jc w:val="both"/>
        <w:rPr>
          <w:rFonts w:ascii="Book Antiqua" w:hAnsi="Book Antiqua"/>
          <w:noProof/>
          <w:sz w:val="18"/>
          <w:szCs w:val="18"/>
          <w:lang w:val="pt-BR" w:eastAsia="pt-BR"/>
        </w:rPr>
      </w:pPr>
    </w:p>
    <w:p w14:paraId="2B1ABA77" w14:textId="1F1D4DCA" w:rsidR="00F176C4" w:rsidRDefault="00F176C4" w:rsidP="00F176C4">
      <w:pPr>
        <w:ind w:firstLine="708"/>
        <w:jc w:val="both"/>
        <w:rPr>
          <w:rFonts w:ascii="Book Antiqua" w:hAnsi="Book Antiqua" w:cs="Times New Roman"/>
          <w:color w:val="000000" w:themeColor="text1"/>
          <w:sz w:val="24"/>
          <w:szCs w:val="24"/>
          <w:lang w:val="pt-BR"/>
        </w:rPr>
      </w:pPr>
    </w:p>
    <w:p w14:paraId="5EF2A564" w14:textId="42DC211D" w:rsidR="003F3BD4" w:rsidRPr="00767DEC" w:rsidRDefault="003F3BD4" w:rsidP="003F3BD4">
      <w:pPr>
        <w:jc w:val="both"/>
        <w:rPr>
          <w:rFonts w:ascii="Book Antiqua" w:hAnsi="Book Antiqua" w:cs="Times New Roman"/>
          <w:b/>
          <w:bCs/>
          <w:color w:val="000000"/>
          <w:sz w:val="28"/>
          <w:szCs w:val="28"/>
          <w:lang w:val="pt-BR"/>
        </w:rPr>
      </w:pPr>
      <w:r w:rsidRPr="00767DEC">
        <w:rPr>
          <w:rFonts w:ascii="Book Antiqua" w:hAnsi="Book Antiqua" w:cs="Times New Roman"/>
          <w:b/>
          <w:bCs/>
          <w:color w:val="000000"/>
          <w:sz w:val="28"/>
          <w:szCs w:val="28"/>
          <w:lang w:val="pt-BR"/>
        </w:rPr>
        <w:lastRenderedPageBreak/>
        <w:t>Introdução</w:t>
      </w:r>
    </w:p>
    <w:p w14:paraId="1DBFE212" w14:textId="77777777" w:rsidR="003F3BD4" w:rsidRPr="00F262A3" w:rsidRDefault="003F3BD4" w:rsidP="003F3BD4">
      <w:pPr>
        <w:jc w:val="both"/>
        <w:rPr>
          <w:rFonts w:ascii="Book Antiqua" w:hAnsi="Book Antiqua" w:cs="Times New Roman"/>
          <w:color w:val="000000"/>
          <w:sz w:val="24"/>
          <w:szCs w:val="24"/>
          <w:lang w:val="pt-BR"/>
        </w:rPr>
      </w:pPr>
    </w:p>
    <w:p w14:paraId="65507FDD" w14:textId="77777777" w:rsidR="003F3BD4" w:rsidRPr="00F262A3" w:rsidRDefault="003F3BD4" w:rsidP="003F3BD4">
      <w:pPr>
        <w:ind w:firstLine="360"/>
        <w:jc w:val="both"/>
        <w:rPr>
          <w:rFonts w:ascii="Book Antiqua" w:hAnsi="Book Antiqua" w:cs="Times New Roman"/>
          <w:sz w:val="24"/>
          <w:szCs w:val="24"/>
          <w:vertAlign w:val="superscript"/>
          <w:lang w:val="pt-BR"/>
        </w:rPr>
      </w:pPr>
      <w:r w:rsidRPr="00F262A3">
        <w:rPr>
          <w:rFonts w:ascii="Book Antiqua" w:hAnsi="Book Antiqua" w:cs="Times New Roman"/>
          <w:sz w:val="24"/>
          <w:szCs w:val="24"/>
          <w:lang w:val="pt-BR"/>
        </w:rPr>
        <w:t>O sono contribui para a restauração física que visa resguardar o ser vivo dos danos que ocorrem naturalmente durante o desempenho das atividades diárias. Assim, a privação parcial ou total do sono favorece o desgaste do organismo criando alterações psicofisiológicas que podem levar a: ansiedade, insônia, dificuldade de concentração, ira, tensão muscular, hipertensão e náuseas.</w:t>
      </w:r>
      <w:r w:rsidRPr="00F262A3">
        <w:rPr>
          <w:rFonts w:ascii="Book Antiqua" w:hAnsi="Book Antiqua" w:cs="Times New Roman"/>
          <w:sz w:val="24"/>
          <w:szCs w:val="24"/>
          <w:vertAlign w:val="superscript"/>
          <w:lang w:val="pt-BR"/>
        </w:rPr>
        <w:t xml:space="preserve">1 </w:t>
      </w:r>
      <w:r w:rsidRPr="00F262A3">
        <w:rPr>
          <w:rFonts w:ascii="Book Antiqua" w:hAnsi="Book Antiqua" w:cs="Times New Roman"/>
          <w:sz w:val="24"/>
          <w:szCs w:val="24"/>
          <w:lang w:val="pt-BR"/>
        </w:rPr>
        <w:t>O tempo de sono necessário para a adequada restauração orgânica é um componente individual, porém, espera-se uma média de horas de sono diária para cada fase de desenvolvimento, da seguinte forma: recém-nascidos = 16 a 18 horas/dia;  crianças = 9 a 10 horas/dia; adultos= 7 a 8 horas/dia; e idosos= 5 a 6,5 horas/dia. Assim, percebe-se que a duração do sono varia entre uma pessoa e outra conforme sua faixa etária, embora alguns indivíduos possam demandas algumas horas de sono há mais ou há menos que a média descrita.</w:t>
      </w:r>
      <w:r w:rsidRPr="00F262A3">
        <w:rPr>
          <w:rFonts w:ascii="Book Antiqua" w:hAnsi="Book Antiqua" w:cs="Times New Roman"/>
          <w:sz w:val="24"/>
          <w:szCs w:val="24"/>
          <w:vertAlign w:val="superscript"/>
          <w:lang w:val="pt-BR"/>
        </w:rPr>
        <w:t xml:space="preserve">1 </w:t>
      </w:r>
    </w:p>
    <w:p w14:paraId="5C462B62" w14:textId="77777777" w:rsidR="003F3BD4" w:rsidRPr="00F262A3" w:rsidRDefault="003F3BD4" w:rsidP="003F3BD4">
      <w:pPr>
        <w:ind w:firstLine="360"/>
        <w:jc w:val="both"/>
        <w:rPr>
          <w:rFonts w:ascii="Book Antiqua" w:hAnsi="Book Antiqua" w:cs="Times New Roman"/>
          <w:sz w:val="24"/>
          <w:szCs w:val="24"/>
          <w:lang w:val="pt-BR"/>
        </w:rPr>
      </w:pPr>
      <w:r w:rsidRPr="00F262A3">
        <w:rPr>
          <w:rFonts w:ascii="Book Antiqua" w:hAnsi="Book Antiqua" w:cs="Times New Roman"/>
          <w:sz w:val="24"/>
          <w:szCs w:val="24"/>
          <w:lang w:val="pt-BR"/>
        </w:rPr>
        <w:t>Além disso, existem cinco fases (estágios) do sono, a ser: 1, 2, 3, 4 e REM (sigla para Rapid Eye Movement ou Movimento Rápido dos Olhos). O sono inicia na fase 1, passando por cada etapa até chegar ao sono REM. Esse ciclo reinicia a cada 90 a 110 minutos, sendo eu, em cada fase, o cérebro costuma agir de modo diferente, sendo algumas dessas etapas ligadas à saúde da memória e da concentração.  Na Fase 1, o sono é mais leve e a pessoa pode acordar com facilidade, há a ocorrência de espasmos. Na Fase 2, há uma redução na frequência da onda, o que leva a um profundo relaxamento do corpo. Na Fase 3, o corpo se encontra em um sono muito intenso e profundo, sendo as ondas cerebrais bem lentas (ondas delta) combinadas com ondas rápidas. Nesta etapa, é difícil despertar o indivíduo, ficando o mesmo desorientado quando acordado. Na fase 4, o sono é profundo e as ondas deltas são as principais, ou seja, essa fase é crucial para que o corpo esteja revigorado ao amanhecer, estando relacionada aos sonhos e o descanso do cérebro das coisas cotidianas. Esses estágios iniciais são relevantes para que o corpo alcance o relaxamento e seja liberado o hormônio do crescimento (para crianças e adolescente). Já o sono REM (Rapid Eye Movement ou Movimento Rápido dos Olhos) inicia cerca de 70 a 90 minutos após a pessoa estar adormecida. Ele refere-se ao ciclo de descanso completo que mantém o equilíbrio físico, mental e químico do indivíduo, além de concentrar a maior parte dos sonhos, ocorrendo mudanças respiratórias e cardíacas. A privação desta fase do sono acarreta irritabilidade, dificuldades de memória e sintomas depressivos.</w:t>
      </w:r>
      <w:r w:rsidRPr="00F262A3">
        <w:rPr>
          <w:rFonts w:ascii="Book Antiqua" w:hAnsi="Book Antiqua" w:cs="Times New Roman"/>
          <w:sz w:val="24"/>
          <w:szCs w:val="24"/>
          <w:vertAlign w:val="superscript"/>
          <w:lang w:val="pt-BR"/>
        </w:rPr>
        <w:t xml:space="preserve"> 2 </w:t>
      </w:r>
      <w:r w:rsidRPr="00F262A3">
        <w:rPr>
          <w:rFonts w:ascii="Book Antiqua" w:hAnsi="Book Antiqua" w:cs="Times New Roman"/>
          <w:sz w:val="24"/>
          <w:szCs w:val="24"/>
          <w:lang w:val="pt-BR"/>
        </w:rPr>
        <w:t xml:space="preserve"> </w:t>
      </w:r>
    </w:p>
    <w:p w14:paraId="0AFB303D" w14:textId="77777777" w:rsidR="003F3BD4" w:rsidRPr="00F262A3" w:rsidRDefault="003F3BD4" w:rsidP="003F3BD4">
      <w:pPr>
        <w:ind w:firstLine="360"/>
        <w:jc w:val="both"/>
        <w:rPr>
          <w:rFonts w:ascii="Book Antiqua" w:hAnsi="Book Antiqua" w:cs="Times New Roman"/>
          <w:sz w:val="24"/>
          <w:szCs w:val="24"/>
          <w:lang w:val="pt-BR"/>
        </w:rPr>
      </w:pPr>
      <w:r w:rsidRPr="00F262A3">
        <w:rPr>
          <w:rFonts w:ascii="Book Antiqua" w:hAnsi="Book Antiqua" w:cs="Times New Roman"/>
          <w:sz w:val="24"/>
          <w:szCs w:val="24"/>
          <w:lang w:val="pt-BR"/>
        </w:rPr>
        <w:t>No campo da saúde, o trabalho organiza-se em turnos, com atuação do mesmo profissional em turnos diferentes, sendo frequentes as longas jornadas de trabalho sem um descanso coerente, além da notória responsabilidade envolvida no cuidado a saúde humana. Entre os profissionais do Serviço de Atendimento Móvel de Urgência (SAMU), além dos fatores já citados, destaca-se a necessidade de atuação rápida em situações de urgência, em locais de difícil acesso e problemas relacionados ao trânsito das grandes cidades, que afeta o tempo de chega ao local do ocorrido e impacta no prognóstico do paciente.</w:t>
      </w:r>
      <w:r w:rsidRPr="00F262A3">
        <w:rPr>
          <w:rFonts w:ascii="Book Antiqua" w:hAnsi="Book Antiqua" w:cs="Times New Roman"/>
          <w:sz w:val="24"/>
          <w:szCs w:val="24"/>
          <w:vertAlign w:val="superscript"/>
          <w:lang w:val="pt-BR"/>
        </w:rPr>
        <w:t xml:space="preserve"> 2-3</w:t>
      </w:r>
    </w:p>
    <w:p w14:paraId="61763B45" w14:textId="77777777" w:rsidR="003F3BD4" w:rsidRPr="00F262A3" w:rsidRDefault="003F3BD4" w:rsidP="003F3BD4">
      <w:pPr>
        <w:ind w:firstLine="360"/>
        <w:jc w:val="both"/>
        <w:rPr>
          <w:rFonts w:ascii="Book Antiqua" w:hAnsi="Book Antiqua" w:cs="Times New Roman"/>
          <w:sz w:val="24"/>
          <w:szCs w:val="24"/>
          <w:lang w:val="pt-BR"/>
        </w:rPr>
      </w:pPr>
      <w:r w:rsidRPr="00F262A3">
        <w:rPr>
          <w:rFonts w:ascii="Book Antiqua" w:hAnsi="Book Antiqua" w:cs="Times New Roman"/>
          <w:sz w:val="24"/>
          <w:szCs w:val="24"/>
          <w:lang w:val="pt-BR"/>
        </w:rPr>
        <w:t xml:space="preserve">Frente a esse contexto, o desafio dos profissionais de enfermagem do SAMU, principalmente os que atuam no período noturno, é conseguir adequar o sono ao ritmo de vida e de trabalho, pois o desgaste mental associado ao sono de baixa qualidade contribui para desfechos negativos à saúde. A partir dessas </w:t>
      </w:r>
      <w:r w:rsidRPr="00F262A3">
        <w:rPr>
          <w:rFonts w:ascii="Book Antiqua" w:hAnsi="Book Antiqua" w:cs="Times New Roman"/>
          <w:sz w:val="24"/>
          <w:szCs w:val="24"/>
          <w:lang w:val="pt-BR"/>
        </w:rPr>
        <w:lastRenderedPageBreak/>
        <w:t>colocações, é possível entender porque muitos deles demonstram sinais de sonolência diurna, insônia e queda no rendimento de trabalho, ou seja, situações que favorecem o erro cada vez mais frequentes nos hospitais.</w:t>
      </w:r>
      <w:r w:rsidRPr="00F262A3">
        <w:rPr>
          <w:rFonts w:ascii="Book Antiqua" w:hAnsi="Book Antiqua" w:cs="Times New Roman"/>
          <w:sz w:val="24"/>
          <w:szCs w:val="24"/>
          <w:vertAlign w:val="superscript"/>
          <w:lang w:val="pt-BR"/>
        </w:rPr>
        <w:t>4-6</w:t>
      </w:r>
      <w:r w:rsidRPr="00F262A3">
        <w:rPr>
          <w:rFonts w:ascii="Book Antiqua" w:hAnsi="Book Antiqua" w:cs="Times New Roman"/>
          <w:sz w:val="24"/>
          <w:szCs w:val="24"/>
          <w:lang w:val="pt-BR"/>
        </w:rPr>
        <w:t xml:space="preserve"> Dessa forma, a má da qualidade do sono dos profissionais de enfermagem do SAMU pode impactar na qualidade do serviço prestado, bem como na saúde e qualidade de vida dos mesmos. Nesse sentido, pesquisas mostram que as pessoas que dormem apresentam diminuição no seu vigor físico, colaborando para o seu envelhecimento precoce, vulnerabilidade a infecções, obesidade, hipertensão e diabetes.</w:t>
      </w:r>
      <w:r w:rsidRPr="00F262A3">
        <w:rPr>
          <w:rFonts w:ascii="Book Antiqua" w:hAnsi="Book Antiqua" w:cs="Times New Roman"/>
          <w:sz w:val="24"/>
          <w:szCs w:val="24"/>
          <w:vertAlign w:val="superscript"/>
          <w:lang w:val="pt-BR"/>
        </w:rPr>
        <w:t>5-7</w:t>
      </w:r>
    </w:p>
    <w:p w14:paraId="0FCCBF3B" w14:textId="77777777" w:rsidR="003F3BD4" w:rsidRDefault="003F3BD4" w:rsidP="003F3BD4">
      <w:pPr>
        <w:ind w:firstLine="360"/>
        <w:jc w:val="both"/>
        <w:rPr>
          <w:rFonts w:ascii="Book Antiqua" w:hAnsi="Book Antiqua" w:cs="Times New Roman"/>
          <w:sz w:val="24"/>
          <w:szCs w:val="24"/>
          <w:lang w:val="pt-BR"/>
        </w:rPr>
      </w:pPr>
      <w:r w:rsidRPr="00F262A3">
        <w:rPr>
          <w:rFonts w:ascii="Book Antiqua" w:hAnsi="Book Antiqua" w:cs="Times New Roman"/>
          <w:sz w:val="24"/>
          <w:szCs w:val="24"/>
          <w:lang w:val="pt-BR"/>
        </w:rPr>
        <w:t xml:space="preserve">Nesse sentido, o objetivo desse estudo foi analisar a qualidade do sono dos profissionais de enfermagem de um Serviço de Atendimento Móvel de Urgência  do Distrito Federal. </w:t>
      </w:r>
    </w:p>
    <w:p w14:paraId="3CD0E2E5" w14:textId="77777777" w:rsidR="003F3BD4" w:rsidRPr="00F262A3" w:rsidRDefault="003F3BD4" w:rsidP="003F3BD4">
      <w:pPr>
        <w:ind w:firstLine="360"/>
        <w:jc w:val="both"/>
        <w:rPr>
          <w:rFonts w:ascii="Book Antiqua" w:hAnsi="Book Antiqua" w:cs="Times New Roman"/>
          <w:sz w:val="24"/>
          <w:szCs w:val="24"/>
          <w:lang w:val="pt-BR"/>
        </w:rPr>
      </w:pPr>
    </w:p>
    <w:p w14:paraId="349D4854" w14:textId="77777777" w:rsidR="003F3BD4" w:rsidRPr="00767DEC" w:rsidRDefault="003F3BD4" w:rsidP="003F3BD4">
      <w:pPr>
        <w:jc w:val="both"/>
        <w:rPr>
          <w:rFonts w:ascii="Book Antiqua" w:hAnsi="Book Antiqua" w:cs="Times New Roman"/>
          <w:b/>
          <w:bCs/>
          <w:color w:val="000000"/>
          <w:sz w:val="28"/>
          <w:szCs w:val="28"/>
          <w:lang w:val="pt-BR"/>
        </w:rPr>
      </w:pPr>
      <w:r w:rsidRPr="00767DEC">
        <w:rPr>
          <w:rFonts w:ascii="Book Antiqua" w:hAnsi="Book Antiqua" w:cs="Times New Roman"/>
          <w:b/>
          <w:bCs/>
          <w:color w:val="000000"/>
          <w:sz w:val="28"/>
          <w:szCs w:val="28"/>
          <w:lang w:val="pt-BR"/>
        </w:rPr>
        <w:t xml:space="preserve">Método </w:t>
      </w:r>
    </w:p>
    <w:p w14:paraId="10EC8FE4" w14:textId="77777777" w:rsidR="003F3BD4" w:rsidRPr="00767DEC" w:rsidRDefault="003F3BD4" w:rsidP="003F3BD4">
      <w:pPr>
        <w:jc w:val="both"/>
        <w:rPr>
          <w:rFonts w:ascii="Book Antiqua" w:hAnsi="Book Antiqua" w:cs="Times New Roman"/>
          <w:b/>
          <w:bCs/>
          <w:sz w:val="28"/>
          <w:szCs w:val="28"/>
          <w:lang w:val="pt-BR"/>
        </w:rPr>
      </w:pPr>
    </w:p>
    <w:p w14:paraId="5E58DB58" w14:textId="77777777" w:rsidR="003F3BD4" w:rsidRPr="00F262A3" w:rsidRDefault="003F3BD4" w:rsidP="003F3BD4">
      <w:pPr>
        <w:ind w:firstLine="720"/>
        <w:jc w:val="both"/>
        <w:rPr>
          <w:rFonts w:ascii="Book Antiqua" w:eastAsia="Calibri" w:hAnsi="Book Antiqua" w:cs="Times New Roman"/>
          <w:sz w:val="24"/>
          <w:szCs w:val="24"/>
          <w:lang w:val="pt-BR"/>
        </w:rPr>
      </w:pPr>
      <w:r w:rsidRPr="00F262A3">
        <w:rPr>
          <w:rFonts w:ascii="Book Antiqua" w:hAnsi="Book Antiqua" w:cs="Times New Roman"/>
          <w:sz w:val="24"/>
          <w:szCs w:val="24"/>
          <w:lang w:val="pt-BR"/>
        </w:rPr>
        <w:t>Refere-se a uma pesquisa de âmbito</w:t>
      </w:r>
      <w:r w:rsidRPr="00F262A3">
        <w:rPr>
          <w:rFonts w:ascii="Book Antiqua" w:hAnsi="Book Antiqua" w:cs="Times New Roman"/>
          <w:color w:val="000000"/>
          <w:sz w:val="24"/>
          <w:szCs w:val="24"/>
          <w:lang w:val="pt-BR"/>
        </w:rPr>
        <w:t xml:space="preserve"> transversal, descritivo e</w:t>
      </w:r>
      <w:r w:rsidRPr="00F262A3">
        <w:rPr>
          <w:rFonts w:ascii="Book Antiqua" w:hAnsi="Book Antiqua" w:cs="Times New Roman"/>
          <w:sz w:val="24"/>
          <w:szCs w:val="24"/>
          <w:lang w:val="pt-BR"/>
        </w:rPr>
        <w:t xml:space="preserve"> quantitativo, realizado </w:t>
      </w:r>
      <w:r w:rsidRPr="00F262A3">
        <w:rPr>
          <w:rFonts w:ascii="Book Antiqua" w:hAnsi="Book Antiqua" w:cs="Times New Roman"/>
          <w:color w:val="000000" w:themeColor="text1"/>
          <w:sz w:val="24"/>
          <w:szCs w:val="24"/>
          <w:shd w:val="clear" w:color="auto" w:fill="FFFFFF"/>
          <w:lang w:val="pt-BR"/>
        </w:rPr>
        <w:t>Serviço de Atendimento Pré-Hospitalar Móvel do Distrito Federal, onde a média de atendimentos ultrapassam seis mil ocorrências geradas, e que em sua grande parte são caracterizadas como clínicas, seguidas de cirúrgicas, psiquiátricas e maternas infantis.</w:t>
      </w:r>
    </w:p>
    <w:p w14:paraId="11E39DAE" w14:textId="77777777" w:rsidR="003F3BD4" w:rsidRPr="00F262A3" w:rsidRDefault="003F3BD4" w:rsidP="003F3BD4">
      <w:pPr>
        <w:ind w:firstLine="720"/>
        <w:jc w:val="both"/>
        <w:rPr>
          <w:rFonts w:ascii="Book Antiqua" w:hAnsi="Book Antiqua" w:cs="Times New Roman"/>
          <w:sz w:val="24"/>
          <w:szCs w:val="24"/>
          <w:lang w:val="pt-BR"/>
        </w:rPr>
      </w:pPr>
      <w:r w:rsidRPr="00F262A3">
        <w:rPr>
          <w:rFonts w:ascii="Book Antiqua" w:hAnsi="Book Antiqua" w:cs="Times New Roman"/>
          <w:sz w:val="24"/>
          <w:szCs w:val="24"/>
          <w:lang w:val="pt-BR"/>
        </w:rPr>
        <w:t xml:space="preserve">A população da pesquisa foi formada pelos enfermeiros e técnico de enfermagem que atuam diretamente no atendimento pré-hospitalar de uma unidade do SAMU do Distrito Federal. Foram incluídos, nesta pesquisa, todos os profissionais da equipe de enfermagem vinculados à instituição pesquisada no decorrer do estudo e da coleta de dados.  Foram excluídos dessa pesquisa qualquer profissional que esteja de licenças e afastamentos de qualquer tipo, ou desviados de função com readaptações. </w:t>
      </w:r>
    </w:p>
    <w:p w14:paraId="6424E677" w14:textId="77777777" w:rsidR="003F3BD4" w:rsidRPr="00F262A3" w:rsidRDefault="003F3BD4" w:rsidP="003F3BD4">
      <w:pPr>
        <w:jc w:val="both"/>
        <w:rPr>
          <w:rFonts w:ascii="Book Antiqua" w:hAnsi="Book Antiqua" w:cs="Times New Roman"/>
          <w:sz w:val="24"/>
          <w:szCs w:val="24"/>
          <w:lang w:val="pt-BR"/>
        </w:rPr>
      </w:pPr>
      <w:r w:rsidRPr="00F262A3">
        <w:rPr>
          <w:rFonts w:ascii="Book Antiqua" w:hAnsi="Book Antiqua" w:cs="Times New Roman"/>
          <w:sz w:val="24"/>
          <w:szCs w:val="24"/>
          <w:lang w:val="pt-BR"/>
        </w:rPr>
        <w:tab/>
        <w:t xml:space="preserve">A coleta de dados foi efetivada em outubro de 2018, onde, as informações foram coletadas por meio de instrumentos autoaplicáveis: Questionário para descrever o perfil e sociodemográfico e ocupacional e Índice de Qualidade do Sono de Pittsburg (IQSP). Tais instrumentos foram entregues aos colaboradores que aceitarem participar da pesquisa mediante a assinatura do Termo de Consentimento Livre e Esclarecido (TCLE). </w:t>
      </w:r>
    </w:p>
    <w:p w14:paraId="76AA3D4B" w14:textId="77777777" w:rsidR="003F3BD4" w:rsidRPr="00F262A3" w:rsidRDefault="003F3BD4" w:rsidP="003F3BD4">
      <w:pPr>
        <w:ind w:firstLine="720"/>
        <w:jc w:val="both"/>
        <w:rPr>
          <w:rFonts w:ascii="Book Antiqua" w:hAnsi="Book Antiqua" w:cs="Times New Roman"/>
          <w:sz w:val="24"/>
          <w:szCs w:val="24"/>
          <w:lang w:val="pt-BR"/>
        </w:rPr>
      </w:pPr>
      <w:r w:rsidRPr="00F262A3">
        <w:rPr>
          <w:rFonts w:ascii="Book Antiqua" w:hAnsi="Book Antiqua" w:cs="Times New Roman"/>
          <w:sz w:val="24"/>
          <w:szCs w:val="24"/>
          <w:lang w:val="pt-BR"/>
        </w:rPr>
        <w:t xml:space="preserve">O formulário sociodemográfico e ocupacional envolveu as seguintes variáveis:  idade, sexo, estado civil, presença de filhos, formação acadêmica, categoria profissional, tempo de atuação, grau de escolaridade, carga horária semanal, regime de trabalho (parcial ou integral), número de vínculos empregatícios, quantos números de vínculos, carga horária do outro vínculo empregatício, renda mensal total recebida em salários mínimos,  suficiência da renda mensal para a manutenção, gozo de férias no último ano, período de trabalho, jornada de trabalho diária, consumo de substâncias para inibir o sono e consumo de substâncias para dormir. </w:t>
      </w:r>
    </w:p>
    <w:p w14:paraId="7BFE4CD2" w14:textId="77777777" w:rsidR="003F3BD4" w:rsidRPr="00F262A3" w:rsidRDefault="003F3BD4" w:rsidP="003F3BD4">
      <w:pPr>
        <w:ind w:firstLine="720"/>
        <w:jc w:val="both"/>
        <w:rPr>
          <w:rFonts w:ascii="Book Antiqua" w:hAnsi="Book Antiqua" w:cs="Times New Roman"/>
          <w:sz w:val="24"/>
          <w:szCs w:val="24"/>
          <w:lang w:val="pt-BR"/>
        </w:rPr>
      </w:pPr>
      <w:r w:rsidRPr="00F262A3">
        <w:rPr>
          <w:rFonts w:ascii="Book Antiqua" w:hAnsi="Book Antiqua" w:cs="Times New Roman"/>
          <w:sz w:val="24"/>
          <w:szCs w:val="24"/>
          <w:lang w:val="pt-BR"/>
        </w:rPr>
        <w:t>O Índice da Qualidade do Sono de Pittsburgh (IQSP) foi criado para avaliar a qualidade do sono, sendo validada em 1989 em conjunto de pacientes com disfunções do sono em comparação com as alterações mostrada com base em seus dados.</w:t>
      </w:r>
      <w:r w:rsidRPr="00F262A3">
        <w:rPr>
          <w:rFonts w:ascii="Book Antiqua" w:hAnsi="Book Antiqua" w:cs="Times New Roman"/>
          <w:sz w:val="24"/>
          <w:szCs w:val="24"/>
          <w:vertAlign w:val="superscript"/>
          <w:lang w:val="pt-BR"/>
        </w:rPr>
        <w:t>8</w:t>
      </w:r>
      <w:r w:rsidRPr="00F262A3">
        <w:rPr>
          <w:rFonts w:ascii="Book Antiqua" w:hAnsi="Book Antiqua" w:cs="Times New Roman"/>
          <w:sz w:val="24"/>
          <w:szCs w:val="24"/>
          <w:lang w:val="pt-BR"/>
        </w:rPr>
        <w:t xml:space="preserve"> Neste instrumento, há dez questões, sendo: questão um a quatro- abertas; e cinco a 10- semiabertas. Essas questões são elencadas em sete componentes, da seguinte forma: Qualidade subjetiva do sono (Questão 6); Latência do sono (Questões 2 e 5a); Duração do sono (Questão 4); Eficiência </w:t>
      </w:r>
      <w:r w:rsidRPr="00F262A3">
        <w:rPr>
          <w:rFonts w:ascii="Book Antiqua" w:hAnsi="Book Antiqua" w:cs="Times New Roman"/>
          <w:sz w:val="24"/>
          <w:szCs w:val="24"/>
          <w:lang w:val="pt-BR"/>
        </w:rPr>
        <w:lastRenderedPageBreak/>
        <w:t>habitual de sono (Questões 1, 3 e 4) Distúrbios do sono (Questões 5b até a 5j); Uso de medicações para dormir (Questão 7); sonolência diurna e distúrbios durante o dia (Questões 8 e 9). A pontuação global é gerada pela soma da pontuação de cada componente, o qual possui um peso que varia de 0 a 3. Assim, o valor máximo possível é de 21 pontos, sendo que, quanto maior essa pontuação, pior a qualidade do sono.</w:t>
      </w:r>
      <w:r w:rsidRPr="00F262A3">
        <w:rPr>
          <w:rFonts w:ascii="Book Antiqua" w:hAnsi="Book Antiqua" w:cs="Times New Roman"/>
          <w:sz w:val="24"/>
          <w:szCs w:val="24"/>
          <w:vertAlign w:val="superscript"/>
          <w:lang w:val="pt-BR"/>
        </w:rPr>
        <w:t>8</w:t>
      </w:r>
      <w:r w:rsidRPr="00F262A3">
        <w:rPr>
          <w:rFonts w:ascii="Book Antiqua" w:hAnsi="Book Antiqua" w:cs="Times New Roman"/>
          <w:sz w:val="24"/>
          <w:szCs w:val="24"/>
          <w:lang w:val="pt-BR"/>
        </w:rPr>
        <w:t xml:space="preserve"> A questão dez se caracteriza por ser optativa e não foi considerada nessa pesquisa. Todavia, o critério para estabelecer a pontuação global foi considerado a partir da soma da pontuação de cada componente, onde, o mesmo possui um peso relevante que varia de 0 a 3. Neste contexto, o valor máximo a ser aceito é de 21 pontos, bem como, quanto maior essa pontuação, pior representa a qualidade do sono do profissional em questão. Quanto aos escores superior a cinco pontos sinalizam uma má qualidade se comparada ao padrão de sono, necessitando haver uma conversão das respostas alcançadas em cada questão perfazendo o uso de uma escala tipo Likert, seguindo as instruções almejadas em pesquisa com profissionais de saúde.</w:t>
      </w:r>
      <w:r w:rsidRPr="00F262A3">
        <w:rPr>
          <w:rFonts w:ascii="Book Antiqua" w:hAnsi="Book Antiqua" w:cs="Times New Roman"/>
          <w:sz w:val="24"/>
          <w:szCs w:val="24"/>
          <w:vertAlign w:val="superscript"/>
          <w:lang w:val="pt-BR"/>
        </w:rPr>
        <w:t>8</w:t>
      </w:r>
      <w:r w:rsidRPr="00F262A3">
        <w:rPr>
          <w:rFonts w:ascii="Book Antiqua" w:hAnsi="Book Antiqua" w:cs="Times New Roman"/>
          <w:sz w:val="24"/>
          <w:szCs w:val="24"/>
          <w:lang w:val="pt-BR"/>
        </w:rPr>
        <w:t xml:space="preserve"> </w:t>
      </w:r>
    </w:p>
    <w:p w14:paraId="65D607C0" w14:textId="77777777" w:rsidR="003F3BD4" w:rsidRPr="00F262A3" w:rsidRDefault="003F3BD4" w:rsidP="003F3BD4">
      <w:pPr>
        <w:ind w:firstLine="720"/>
        <w:jc w:val="both"/>
        <w:rPr>
          <w:rFonts w:ascii="Book Antiqua" w:hAnsi="Book Antiqua" w:cs="Times New Roman"/>
          <w:sz w:val="24"/>
          <w:szCs w:val="24"/>
          <w:lang w:val="pt-BR"/>
        </w:rPr>
      </w:pPr>
      <w:r w:rsidRPr="00F262A3">
        <w:rPr>
          <w:rFonts w:ascii="Book Antiqua" w:hAnsi="Book Antiqua" w:cs="Times New Roman"/>
          <w:sz w:val="24"/>
          <w:szCs w:val="24"/>
          <w:lang w:val="pt-BR"/>
        </w:rPr>
        <w:t xml:space="preserve">Para estabelecer os critérios de organização e de análise dos dados coletados, foi criado um banco de dados no programa Excel (Office 2007) fazendo uso do programa Statistical Package for Social Science (SPSS), versão 17,0. As variáveis qualitativas foram descritas em valores absolutos (n) e percentuais (n%). As variáveis quantitativas foram expostas em medidas descritivas: valores mínimos e máximos, média e desvio padrão. </w:t>
      </w:r>
    </w:p>
    <w:p w14:paraId="5EF44D81" w14:textId="77777777" w:rsidR="003F3BD4" w:rsidRPr="00F262A3" w:rsidRDefault="003F3BD4" w:rsidP="003F3BD4">
      <w:pPr>
        <w:ind w:firstLine="360"/>
        <w:jc w:val="both"/>
        <w:rPr>
          <w:rFonts w:ascii="Book Antiqua" w:hAnsi="Book Antiqua" w:cs="Times New Roman"/>
          <w:color w:val="FF0000"/>
          <w:sz w:val="24"/>
          <w:szCs w:val="24"/>
          <w:highlight w:val="yellow"/>
          <w:lang w:val="pt-BR"/>
        </w:rPr>
      </w:pPr>
      <w:r w:rsidRPr="00F262A3">
        <w:rPr>
          <w:rFonts w:ascii="Book Antiqua" w:hAnsi="Book Antiqua" w:cs="Times New Roman"/>
          <w:sz w:val="24"/>
          <w:szCs w:val="24"/>
          <w:lang w:val="pt-BR"/>
        </w:rPr>
        <w:t>Após obtida a autorização da coleta de dados nas instituições pesquisadas, o projeto foi submetido, via plataforma Brasil, para apreciação no Comitê de Ética em Pesquisa (CEP) da Faculdade de Ciências e Educação Sena Aires (FACESA), sendo aprovado sob protocolo número 2.870.584. Além disso, atendendo às Diretrizes e Normas Regulamentadoras de Pesquisas Envolvendo Seres Humanos (Resolução CNS 466/12), foi encaminhado um Termo de Consentimento Livre e Esclarecido junto aos instrumentos, assinado em duas vias (uma para o sujeito e outra para o pesquisador), autorizando a participação voluntária na pesquisa.</w:t>
      </w:r>
    </w:p>
    <w:p w14:paraId="5D4E3843" w14:textId="77777777" w:rsidR="003F3BD4" w:rsidRPr="00F262A3" w:rsidRDefault="003F3BD4" w:rsidP="003F3BD4">
      <w:pPr>
        <w:rPr>
          <w:rFonts w:ascii="Book Antiqua" w:hAnsi="Book Antiqua" w:cs="Times New Roman"/>
          <w:sz w:val="24"/>
          <w:szCs w:val="24"/>
          <w:lang w:val="pt-BR"/>
        </w:rPr>
      </w:pPr>
    </w:p>
    <w:p w14:paraId="1CD1397C" w14:textId="77777777" w:rsidR="003F3BD4" w:rsidRDefault="003F3BD4" w:rsidP="003F3BD4">
      <w:pPr>
        <w:rPr>
          <w:rFonts w:ascii="Book Antiqua" w:hAnsi="Book Antiqua" w:cs="Times New Roman"/>
          <w:b/>
          <w:bCs/>
          <w:sz w:val="28"/>
          <w:szCs w:val="28"/>
          <w:lang w:val="pt-BR"/>
        </w:rPr>
      </w:pPr>
      <w:r w:rsidRPr="00767DEC">
        <w:rPr>
          <w:rFonts w:ascii="Book Antiqua" w:hAnsi="Book Antiqua" w:cs="Times New Roman"/>
          <w:b/>
          <w:bCs/>
          <w:sz w:val="28"/>
          <w:szCs w:val="28"/>
          <w:lang w:val="pt-BR"/>
        </w:rPr>
        <w:t>Resultados</w:t>
      </w:r>
    </w:p>
    <w:p w14:paraId="2197070A" w14:textId="77777777" w:rsidR="003F3BD4" w:rsidRPr="00767DEC" w:rsidRDefault="003F3BD4" w:rsidP="003F3BD4">
      <w:pPr>
        <w:rPr>
          <w:rFonts w:ascii="Book Antiqua" w:hAnsi="Book Antiqua" w:cs="Times New Roman"/>
          <w:b/>
          <w:bCs/>
          <w:sz w:val="28"/>
          <w:szCs w:val="28"/>
          <w:lang w:val="pt-BR"/>
        </w:rPr>
      </w:pPr>
    </w:p>
    <w:p w14:paraId="39F5DEEE" w14:textId="77777777" w:rsidR="003F3BD4" w:rsidRPr="00F262A3" w:rsidRDefault="003F3BD4" w:rsidP="003F3BD4">
      <w:pPr>
        <w:ind w:firstLine="708"/>
        <w:jc w:val="both"/>
        <w:rPr>
          <w:rFonts w:ascii="Book Antiqua" w:hAnsi="Book Antiqua" w:cs="Times New Roman"/>
          <w:sz w:val="24"/>
          <w:szCs w:val="24"/>
          <w:highlight w:val="yellow"/>
          <w:lang w:val="pt-BR"/>
        </w:rPr>
      </w:pPr>
      <w:r w:rsidRPr="00F262A3">
        <w:rPr>
          <w:rFonts w:ascii="Book Antiqua" w:hAnsi="Book Antiqua" w:cs="Times New Roman"/>
          <w:sz w:val="24"/>
          <w:szCs w:val="24"/>
          <w:lang w:val="pt-BR"/>
        </w:rPr>
        <w:t>A população inicial era de 100 professionais de enfermagem, porém 66 devolveram o questionário preenchido, sendo 37 enfermeiros e 29 técnicos de enfermagem</w:t>
      </w:r>
      <w:r w:rsidRPr="00F262A3">
        <w:rPr>
          <w:rFonts w:ascii="Book Antiqua" w:hAnsi="Book Antiqua" w:cs="Times New Roman"/>
          <w:color w:val="000000"/>
          <w:sz w:val="24"/>
          <w:szCs w:val="24"/>
          <w:lang w:val="pt-BR"/>
        </w:rPr>
        <w:t>. Na Tabela 1, apresentam-se os dados sociodemográficos dos profissionais de enfermagem no atendimento pré-hospitalar.</w:t>
      </w:r>
    </w:p>
    <w:p w14:paraId="28761133" w14:textId="77777777" w:rsidR="003F3BD4" w:rsidRPr="00F262A3" w:rsidRDefault="003F3BD4" w:rsidP="003F3BD4">
      <w:pPr>
        <w:rPr>
          <w:rFonts w:ascii="Book Antiqua" w:hAnsi="Book Antiqua" w:cs="Times New Roman"/>
          <w:color w:val="000000"/>
          <w:sz w:val="24"/>
          <w:szCs w:val="24"/>
          <w:lang w:val="pt-BR"/>
        </w:rPr>
      </w:pPr>
    </w:p>
    <w:p w14:paraId="547EA8F8" w14:textId="4B1ACBCF" w:rsidR="003F3BD4" w:rsidRPr="00F262A3" w:rsidRDefault="003F3BD4" w:rsidP="006B1C02">
      <w:pPr>
        <w:jc w:val="both"/>
        <w:rPr>
          <w:rFonts w:ascii="Book Antiqua" w:hAnsi="Book Antiqua" w:cs="Times New Roman"/>
          <w:color w:val="000000"/>
          <w:sz w:val="24"/>
          <w:szCs w:val="24"/>
          <w:lang w:val="pt-BR"/>
        </w:rPr>
      </w:pPr>
      <w:r w:rsidRPr="00767DEC">
        <w:rPr>
          <w:rFonts w:ascii="Book Antiqua" w:hAnsi="Book Antiqua" w:cs="Times New Roman"/>
          <w:b/>
          <w:bCs/>
          <w:color w:val="000000"/>
          <w:sz w:val="24"/>
          <w:szCs w:val="24"/>
          <w:lang w:val="pt-BR"/>
        </w:rPr>
        <w:t>Tabela 1 –</w:t>
      </w:r>
      <w:r w:rsidRPr="00F262A3">
        <w:rPr>
          <w:rFonts w:ascii="Book Antiqua" w:hAnsi="Book Antiqua" w:cs="Times New Roman"/>
          <w:color w:val="000000"/>
          <w:sz w:val="24"/>
          <w:szCs w:val="24"/>
          <w:lang w:val="pt-BR"/>
        </w:rPr>
        <w:t xml:space="preserve"> Características sociodemográficas dos profissionais de enfermagem no atendimento pré-hospitalar. Goiás, 2018</w:t>
      </w:r>
    </w:p>
    <w:tbl>
      <w:tblPr>
        <w:tblStyle w:val="TabeladeLista6Colorida1"/>
        <w:tblW w:w="0" w:type="auto"/>
        <w:jc w:val="center"/>
        <w:tblBorders>
          <w:top w:val="none" w:sz="0" w:space="0" w:color="auto"/>
          <w:bottom w:val="none" w:sz="0" w:space="0" w:color="auto"/>
        </w:tblBorders>
        <w:tblLook w:val="04A0" w:firstRow="1" w:lastRow="0" w:firstColumn="1" w:lastColumn="0" w:noHBand="0" w:noVBand="1"/>
      </w:tblPr>
      <w:tblGrid>
        <w:gridCol w:w="2508"/>
        <w:gridCol w:w="960"/>
        <w:gridCol w:w="1266"/>
      </w:tblGrid>
      <w:tr w:rsidR="003F3BD4" w:rsidRPr="00767DEC" w14:paraId="29561CA2" w14:textId="77777777" w:rsidTr="00A5699F">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single" w:sz="4" w:space="0" w:color="auto"/>
            </w:tcBorders>
            <w:shd w:val="clear" w:color="auto" w:fill="BFBFBF" w:themeFill="background1" w:themeFillShade="BF"/>
          </w:tcPr>
          <w:p w14:paraId="1A250AF6" w14:textId="77777777" w:rsidR="003F3BD4" w:rsidRPr="00767DEC" w:rsidRDefault="003F3BD4" w:rsidP="007B4E35">
            <w:pPr>
              <w:jc w:val="center"/>
              <w:rPr>
                <w:rFonts w:ascii="Book Antiqua" w:hAnsi="Book Antiqua" w:cs="Times New Roman"/>
                <w:color w:val="000000"/>
                <w:sz w:val="24"/>
                <w:szCs w:val="24"/>
                <w:lang w:val="pt-BR"/>
              </w:rPr>
            </w:pPr>
            <w:r w:rsidRPr="00767DEC">
              <w:rPr>
                <w:rFonts w:ascii="Book Antiqua" w:hAnsi="Book Antiqua" w:cs="Times New Roman"/>
                <w:color w:val="000000"/>
                <w:sz w:val="24"/>
                <w:szCs w:val="24"/>
                <w:lang w:val="pt-BR"/>
              </w:rPr>
              <w:t>Variável*</w:t>
            </w:r>
          </w:p>
        </w:tc>
        <w:tc>
          <w:tcPr>
            <w:tcW w:w="960" w:type="dxa"/>
            <w:tcBorders>
              <w:top w:val="single" w:sz="4" w:space="0" w:color="auto"/>
              <w:bottom w:val="single" w:sz="4" w:space="0" w:color="auto"/>
            </w:tcBorders>
            <w:shd w:val="clear" w:color="auto" w:fill="BFBFBF" w:themeFill="background1" w:themeFillShade="BF"/>
          </w:tcPr>
          <w:p w14:paraId="1A22432E" w14:textId="77777777" w:rsidR="003F3BD4" w:rsidRPr="00767DEC" w:rsidRDefault="003F3BD4" w:rsidP="007B4E35">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767DEC">
              <w:rPr>
                <w:rFonts w:ascii="Book Antiqua" w:hAnsi="Book Antiqua" w:cs="Times New Roman"/>
                <w:color w:val="000000"/>
                <w:sz w:val="24"/>
                <w:szCs w:val="24"/>
                <w:lang w:val="pt-BR"/>
              </w:rPr>
              <w:t>n</w:t>
            </w:r>
          </w:p>
        </w:tc>
        <w:tc>
          <w:tcPr>
            <w:tcW w:w="1266" w:type="dxa"/>
            <w:tcBorders>
              <w:top w:val="single" w:sz="4" w:space="0" w:color="auto"/>
              <w:bottom w:val="single" w:sz="4" w:space="0" w:color="auto"/>
            </w:tcBorders>
            <w:shd w:val="clear" w:color="auto" w:fill="BFBFBF" w:themeFill="background1" w:themeFillShade="BF"/>
          </w:tcPr>
          <w:p w14:paraId="2F77FDF3" w14:textId="77777777" w:rsidR="003F3BD4" w:rsidRPr="00767DEC" w:rsidRDefault="003F3BD4" w:rsidP="007B4E35">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767DEC">
              <w:rPr>
                <w:rFonts w:ascii="Book Antiqua" w:hAnsi="Book Antiqua" w:cs="Times New Roman"/>
                <w:color w:val="000000"/>
                <w:sz w:val="24"/>
                <w:szCs w:val="24"/>
                <w:lang w:val="pt-BR"/>
              </w:rPr>
              <w:t>%</w:t>
            </w:r>
          </w:p>
        </w:tc>
      </w:tr>
      <w:tr w:rsidR="003F3BD4" w:rsidRPr="00F262A3" w14:paraId="5C5D2102" w14:textId="77777777" w:rsidTr="00A5699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single" w:sz="4" w:space="0" w:color="auto"/>
            </w:tcBorders>
            <w:shd w:val="clear" w:color="auto" w:fill="auto"/>
          </w:tcPr>
          <w:p w14:paraId="67954605"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Idade</w:t>
            </w:r>
          </w:p>
        </w:tc>
        <w:tc>
          <w:tcPr>
            <w:tcW w:w="960" w:type="dxa"/>
            <w:tcBorders>
              <w:top w:val="single" w:sz="4" w:space="0" w:color="auto"/>
              <w:bottom w:val="single" w:sz="4" w:space="0" w:color="auto"/>
            </w:tcBorders>
            <w:shd w:val="clear" w:color="auto" w:fill="auto"/>
          </w:tcPr>
          <w:p w14:paraId="64AC1F7B"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c>
          <w:tcPr>
            <w:tcW w:w="1266" w:type="dxa"/>
            <w:tcBorders>
              <w:top w:val="single" w:sz="4" w:space="0" w:color="auto"/>
              <w:bottom w:val="single" w:sz="4" w:space="0" w:color="auto"/>
            </w:tcBorders>
            <w:shd w:val="clear" w:color="auto" w:fill="auto"/>
          </w:tcPr>
          <w:p w14:paraId="3A40A094"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04E9D8A5" w14:textId="77777777" w:rsidTr="00A5699F">
        <w:trPr>
          <w:trHeight w:val="248"/>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single" w:sz="4" w:space="0" w:color="auto"/>
            </w:tcBorders>
            <w:shd w:val="clear" w:color="auto" w:fill="auto"/>
          </w:tcPr>
          <w:p w14:paraId="7BC8425C"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31 a 40 anos</w:t>
            </w:r>
          </w:p>
        </w:tc>
        <w:tc>
          <w:tcPr>
            <w:tcW w:w="960" w:type="dxa"/>
            <w:tcBorders>
              <w:top w:val="single" w:sz="4" w:space="0" w:color="auto"/>
              <w:bottom w:val="single" w:sz="4" w:space="0" w:color="auto"/>
            </w:tcBorders>
            <w:shd w:val="clear" w:color="auto" w:fill="auto"/>
          </w:tcPr>
          <w:p w14:paraId="4CA6AE32"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27</w:t>
            </w:r>
          </w:p>
        </w:tc>
        <w:tc>
          <w:tcPr>
            <w:tcW w:w="1266" w:type="dxa"/>
            <w:tcBorders>
              <w:top w:val="single" w:sz="4" w:space="0" w:color="auto"/>
              <w:bottom w:val="single" w:sz="4" w:space="0" w:color="auto"/>
            </w:tcBorders>
            <w:shd w:val="clear" w:color="auto" w:fill="auto"/>
          </w:tcPr>
          <w:p w14:paraId="317587DC"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40,5%</w:t>
            </w:r>
          </w:p>
        </w:tc>
      </w:tr>
      <w:tr w:rsidR="003F3BD4" w:rsidRPr="00F262A3" w14:paraId="1065B99B" w14:textId="77777777" w:rsidTr="00A5699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single" w:sz="4" w:space="0" w:color="auto"/>
            </w:tcBorders>
            <w:shd w:val="clear" w:color="auto" w:fill="auto"/>
          </w:tcPr>
          <w:p w14:paraId="1A28DDA1"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Sexo</w:t>
            </w:r>
          </w:p>
        </w:tc>
        <w:tc>
          <w:tcPr>
            <w:tcW w:w="960" w:type="dxa"/>
            <w:tcBorders>
              <w:top w:val="single" w:sz="4" w:space="0" w:color="auto"/>
              <w:bottom w:val="single" w:sz="4" w:space="0" w:color="auto"/>
            </w:tcBorders>
            <w:shd w:val="clear" w:color="auto" w:fill="auto"/>
          </w:tcPr>
          <w:p w14:paraId="2CCB18FF"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c>
          <w:tcPr>
            <w:tcW w:w="1266" w:type="dxa"/>
            <w:tcBorders>
              <w:top w:val="single" w:sz="4" w:space="0" w:color="auto"/>
              <w:bottom w:val="single" w:sz="4" w:space="0" w:color="auto"/>
            </w:tcBorders>
            <w:shd w:val="clear" w:color="auto" w:fill="auto"/>
          </w:tcPr>
          <w:p w14:paraId="068AA843"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7838C42D" w14:textId="77777777" w:rsidTr="00A5699F">
        <w:trPr>
          <w:trHeight w:val="266"/>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single" w:sz="4" w:space="0" w:color="auto"/>
            </w:tcBorders>
            <w:shd w:val="clear" w:color="auto" w:fill="auto"/>
          </w:tcPr>
          <w:p w14:paraId="298E29AE"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Masculino</w:t>
            </w:r>
          </w:p>
        </w:tc>
        <w:tc>
          <w:tcPr>
            <w:tcW w:w="960" w:type="dxa"/>
            <w:tcBorders>
              <w:top w:val="single" w:sz="4" w:space="0" w:color="auto"/>
              <w:bottom w:val="single" w:sz="4" w:space="0" w:color="auto"/>
            </w:tcBorders>
            <w:shd w:val="clear" w:color="auto" w:fill="auto"/>
          </w:tcPr>
          <w:p w14:paraId="4DE1BECB"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41</w:t>
            </w:r>
          </w:p>
        </w:tc>
        <w:tc>
          <w:tcPr>
            <w:tcW w:w="1266" w:type="dxa"/>
            <w:tcBorders>
              <w:top w:val="single" w:sz="4" w:space="0" w:color="auto"/>
              <w:bottom w:val="single" w:sz="4" w:space="0" w:color="auto"/>
            </w:tcBorders>
            <w:shd w:val="clear" w:color="auto" w:fill="auto"/>
          </w:tcPr>
          <w:p w14:paraId="68614FA1"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62,5%</w:t>
            </w:r>
          </w:p>
        </w:tc>
      </w:tr>
      <w:tr w:rsidR="003F3BD4" w:rsidRPr="00F262A3" w14:paraId="1CBD9DB6" w14:textId="77777777" w:rsidTr="00A5699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single" w:sz="4" w:space="0" w:color="auto"/>
            </w:tcBorders>
            <w:shd w:val="clear" w:color="auto" w:fill="auto"/>
          </w:tcPr>
          <w:p w14:paraId="34CAF9BE"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Estado Civil</w:t>
            </w:r>
          </w:p>
        </w:tc>
        <w:tc>
          <w:tcPr>
            <w:tcW w:w="960" w:type="dxa"/>
            <w:tcBorders>
              <w:top w:val="single" w:sz="4" w:space="0" w:color="auto"/>
              <w:bottom w:val="single" w:sz="4" w:space="0" w:color="auto"/>
            </w:tcBorders>
            <w:shd w:val="clear" w:color="auto" w:fill="auto"/>
          </w:tcPr>
          <w:p w14:paraId="69DBD08D"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c>
          <w:tcPr>
            <w:tcW w:w="1266" w:type="dxa"/>
            <w:tcBorders>
              <w:top w:val="single" w:sz="4" w:space="0" w:color="auto"/>
              <w:bottom w:val="single" w:sz="4" w:space="0" w:color="auto"/>
            </w:tcBorders>
            <w:shd w:val="clear" w:color="auto" w:fill="auto"/>
          </w:tcPr>
          <w:p w14:paraId="30DCABF5"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4BE52EBF" w14:textId="77777777" w:rsidTr="00A5699F">
        <w:trPr>
          <w:trHeight w:val="266"/>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tcBorders>
            <w:shd w:val="clear" w:color="auto" w:fill="auto"/>
          </w:tcPr>
          <w:p w14:paraId="31582270"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Solteiro</w:t>
            </w:r>
          </w:p>
        </w:tc>
        <w:tc>
          <w:tcPr>
            <w:tcW w:w="960" w:type="dxa"/>
            <w:tcBorders>
              <w:top w:val="single" w:sz="4" w:space="0" w:color="auto"/>
            </w:tcBorders>
            <w:shd w:val="clear" w:color="auto" w:fill="auto"/>
          </w:tcPr>
          <w:p w14:paraId="1D2DFBEE"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30</w:t>
            </w:r>
          </w:p>
        </w:tc>
        <w:tc>
          <w:tcPr>
            <w:tcW w:w="1266" w:type="dxa"/>
            <w:tcBorders>
              <w:top w:val="single" w:sz="4" w:space="0" w:color="auto"/>
            </w:tcBorders>
            <w:shd w:val="clear" w:color="auto" w:fill="auto"/>
          </w:tcPr>
          <w:p w14:paraId="082699C1"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45,5%</w:t>
            </w:r>
          </w:p>
        </w:tc>
      </w:tr>
      <w:tr w:rsidR="003F3BD4" w:rsidRPr="00F262A3" w14:paraId="4FFB6031" w14:textId="77777777" w:rsidTr="00A5699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08" w:type="dxa"/>
            <w:tcBorders>
              <w:bottom w:val="single" w:sz="4" w:space="0" w:color="auto"/>
            </w:tcBorders>
            <w:shd w:val="clear" w:color="auto" w:fill="auto"/>
          </w:tcPr>
          <w:p w14:paraId="323F209E"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lastRenderedPageBreak/>
              <w:t>Casado</w:t>
            </w:r>
          </w:p>
        </w:tc>
        <w:tc>
          <w:tcPr>
            <w:tcW w:w="960" w:type="dxa"/>
            <w:tcBorders>
              <w:bottom w:val="single" w:sz="4" w:space="0" w:color="auto"/>
            </w:tcBorders>
            <w:shd w:val="clear" w:color="auto" w:fill="auto"/>
          </w:tcPr>
          <w:p w14:paraId="3AD30EF6"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20</w:t>
            </w:r>
          </w:p>
        </w:tc>
        <w:tc>
          <w:tcPr>
            <w:tcW w:w="1266" w:type="dxa"/>
            <w:tcBorders>
              <w:bottom w:val="single" w:sz="4" w:space="0" w:color="auto"/>
            </w:tcBorders>
            <w:shd w:val="clear" w:color="auto" w:fill="auto"/>
          </w:tcPr>
          <w:p w14:paraId="4DF1CABC"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30,5%</w:t>
            </w:r>
          </w:p>
        </w:tc>
      </w:tr>
      <w:tr w:rsidR="003F3BD4" w:rsidRPr="00F262A3" w14:paraId="32C41B1B" w14:textId="77777777" w:rsidTr="00A5699F">
        <w:trPr>
          <w:trHeight w:val="248"/>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single" w:sz="4" w:space="0" w:color="auto"/>
            </w:tcBorders>
            <w:shd w:val="clear" w:color="auto" w:fill="auto"/>
          </w:tcPr>
          <w:p w14:paraId="79A62618"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Possui filhos?</w:t>
            </w:r>
          </w:p>
        </w:tc>
        <w:tc>
          <w:tcPr>
            <w:tcW w:w="960" w:type="dxa"/>
            <w:tcBorders>
              <w:top w:val="single" w:sz="4" w:space="0" w:color="auto"/>
              <w:bottom w:val="single" w:sz="4" w:space="0" w:color="auto"/>
            </w:tcBorders>
            <w:shd w:val="clear" w:color="auto" w:fill="auto"/>
          </w:tcPr>
          <w:p w14:paraId="76104EF1"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c>
          <w:tcPr>
            <w:tcW w:w="1266" w:type="dxa"/>
            <w:tcBorders>
              <w:top w:val="single" w:sz="4" w:space="0" w:color="auto"/>
              <w:bottom w:val="single" w:sz="4" w:space="0" w:color="auto"/>
            </w:tcBorders>
            <w:shd w:val="clear" w:color="auto" w:fill="auto"/>
          </w:tcPr>
          <w:p w14:paraId="6AB166DD"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04BFBE25" w14:textId="77777777" w:rsidTr="00A5699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single" w:sz="4" w:space="0" w:color="auto"/>
            </w:tcBorders>
            <w:shd w:val="clear" w:color="auto" w:fill="auto"/>
          </w:tcPr>
          <w:p w14:paraId="2850A716"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Sim</w:t>
            </w:r>
          </w:p>
        </w:tc>
        <w:tc>
          <w:tcPr>
            <w:tcW w:w="960" w:type="dxa"/>
            <w:tcBorders>
              <w:top w:val="single" w:sz="4" w:space="0" w:color="auto"/>
              <w:bottom w:val="single" w:sz="4" w:space="0" w:color="auto"/>
            </w:tcBorders>
            <w:shd w:val="clear" w:color="auto" w:fill="auto"/>
          </w:tcPr>
          <w:p w14:paraId="3926CD63"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43</w:t>
            </w:r>
          </w:p>
        </w:tc>
        <w:tc>
          <w:tcPr>
            <w:tcW w:w="1266" w:type="dxa"/>
            <w:tcBorders>
              <w:top w:val="single" w:sz="4" w:space="0" w:color="auto"/>
              <w:bottom w:val="single" w:sz="4" w:space="0" w:color="auto"/>
            </w:tcBorders>
            <w:shd w:val="clear" w:color="auto" w:fill="auto"/>
          </w:tcPr>
          <w:p w14:paraId="20A21301"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65,5%</w:t>
            </w:r>
          </w:p>
        </w:tc>
      </w:tr>
      <w:tr w:rsidR="003F3BD4" w:rsidRPr="00F262A3" w14:paraId="6738F5F0" w14:textId="77777777" w:rsidTr="00A5699F">
        <w:trPr>
          <w:trHeight w:val="266"/>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single" w:sz="4" w:space="0" w:color="auto"/>
            </w:tcBorders>
            <w:shd w:val="clear" w:color="auto" w:fill="auto"/>
          </w:tcPr>
          <w:p w14:paraId="4AEE4E6F"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Formação acadêmica</w:t>
            </w:r>
          </w:p>
        </w:tc>
        <w:tc>
          <w:tcPr>
            <w:tcW w:w="960" w:type="dxa"/>
            <w:tcBorders>
              <w:top w:val="single" w:sz="4" w:space="0" w:color="auto"/>
              <w:bottom w:val="single" w:sz="4" w:space="0" w:color="auto"/>
            </w:tcBorders>
            <w:shd w:val="clear" w:color="auto" w:fill="auto"/>
          </w:tcPr>
          <w:p w14:paraId="3343CC9F"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c>
          <w:tcPr>
            <w:tcW w:w="1266" w:type="dxa"/>
            <w:tcBorders>
              <w:top w:val="single" w:sz="4" w:space="0" w:color="auto"/>
              <w:bottom w:val="single" w:sz="4" w:space="0" w:color="auto"/>
            </w:tcBorders>
            <w:shd w:val="clear" w:color="auto" w:fill="auto"/>
          </w:tcPr>
          <w:p w14:paraId="4B0DB080"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5C0722EA" w14:textId="77777777" w:rsidTr="00A5699F">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single" w:sz="4" w:space="0" w:color="auto"/>
            </w:tcBorders>
            <w:shd w:val="clear" w:color="auto" w:fill="auto"/>
          </w:tcPr>
          <w:p w14:paraId="0F3FF76B"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3º grau</w:t>
            </w:r>
          </w:p>
        </w:tc>
        <w:tc>
          <w:tcPr>
            <w:tcW w:w="960" w:type="dxa"/>
            <w:tcBorders>
              <w:top w:val="single" w:sz="4" w:space="0" w:color="auto"/>
              <w:bottom w:val="single" w:sz="4" w:space="0" w:color="auto"/>
            </w:tcBorders>
            <w:shd w:val="clear" w:color="auto" w:fill="auto"/>
          </w:tcPr>
          <w:p w14:paraId="240387AF"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66</w:t>
            </w:r>
          </w:p>
        </w:tc>
        <w:tc>
          <w:tcPr>
            <w:tcW w:w="1266" w:type="dxa"/>
            <w:tcBorders>
              <w:top w:val="single" w:sz="4" w:space="0" w:color="auto"/>
              <w:bottom w:val="single" w:sz="4" w:space="0" w:color="auto"/>
            </w:tcBorders>
            <w:shd w:val="clear" w:color="auto" w:fill="auto"/>
          </w:tcPr>
          <w:p w14:paraId="367906D0"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100%</w:t>
            </w:r>
          </w:p>
        </w:tc>
      </w:tr>
    </w:tbl>
    <w:p w14:paraId="18D3648B" w14:textId="77777777" w:rsidR="003F3BD4" w:rsidRPr="00767DEC" w:rsidRDefault="003F3BD4" w:rsidP="003F3BD4">
      <w:pPr>
        <w:ind w:left="2127" w:right="2120"/>
        <w:jc w:val="both"/>
        <w:rPr>
          <w:rFonts w:ascii="Book Antiqua" w:hAnsi="Book Antiqua" w:cs="Times New Roman"/>
          <w:color w:val="000000"/>
          <w:sz w:val="20"/>
          <w:szCs w:val="20"/>
          <w:lang w:val="pt-BR"/>
        </w:rPr>
      </w:pPr>
      <w:r w:rsidRPr="00767DEC">
        <w:rPr>
          <w:rFonts w:ascii="Book Antiqua" w:hAnsi="Book Antiqua" w:cs="Times New Roman"/>
          <w:color w:val="000000"/>
          <w:sz w:val="20"/>
          <w:szCs w:val="20"/>
          <w:lang w:val="pt-BR"/>
        </w:rPr>
        <w:t>*Somente a categoria predominante para cada variável é apresentada.</w:t>
      </w:r>
    </w:p>
    <w:p w14:paraId="00C4F3CE" w14:textId="77777777" w:rsidR="003F3BD4" w:rsidRPr="00F262A3" w:rsidRDefault="003F3BD4" w:rsidP="003F3BD4">
      <w:pPr>
        <w:jc w:val="both"/>
        <w:rPr>
          <w:rFonts w:ascii="Book Antiqua" w:hAnsi="Book Antiqua" w:cs="Times New Roman"/>
          <w:color w:val="000000"/>
          <w:sz w:val="24"/>
          <w:szCs w:val="24"/>
          <w:lang w:val="pt-BR"/>
        </w:rPr>
      </w:pPr>
    </w:p>
    <w:p w14:paraId="1EC9C801" w14:textId="77777777" w:rsidR="003F3BD4" w:rsidRPr="00F262A3" w:rsidRDefault="003F3BD4" w:rsidP="003F3BD4">
      <w:pPr>
        <w:jc w:val="both"/>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ab/>
        <w:t>Nesta tabela 1, verifica-se predomínio de profissionais com idades entre 31 e 40 anos (40,5%), do sexo masculino(62,5%), solteiros (45,5%), com filhos (65,5%) e com 3</w:t>
      </w:r>
      <w:r w:rsidRPr="00F262A3">
        <w:rPr>
          <w:rFonts w:ascii="Book Antiqua" w:hAnsi="Book Antiqua" w:cs="Times New Roman"/>
          <w:color w:val="000000"/>
          <w:sz w:val="24"/>
          <w:szCs w:val="24"/>
          <w:vertAlign w:val="superscript"/>
          <w:lang w:val="pt-BR"/>
        </w:rPr>
        <w:t>o</w:t>
      </w:r>
      <w:r w:rsidRPr="00F262A3">
        <w:rPr>
          <w:rFonts w:ascii="Book Antiqua" w:hAnsi="Book Antiqua" w:cs="Times New Roman"/>
          <w:color w:val="000000"/>
          <w:sz w:val="24"/>
          <w:szCs w:val="24"/>
          <w:lang w:val="pt-BR"/>
        </w:rPr>
        <w:t xml:space="preserve"> grau completo (100%). A seguir, as características ocupacionais dos profissionais de enfermagem no atendimento pré-hospitalar são apresentadas na Tabela 2. </w:t>
      </w:r>
    </w:p>
    <w:p w14:paraId="3E0AA19C" w14:textId="77777777" w:rsidR="003F3BD4" w:rsidRPr="00F262A3" w:rsidRDefault="003F3BD4" w:rsidP="003F3BD4">
      <w:pPr>
        <w:jc w:val="both"/>
        <w:rPr>
          <w:rFonts w:ascii="Book Antiqua" w:hAnsi="Book Antiqua" w:cs="Times New Roman"/>
          <w:color w:val="000000"/>
          <w:sz w:val="24"/>
          <w:szCs w:val="24"/>
          <w:lang w:val="pt-BR"/>
        </w:rPr>
      </w:pPr>
    </w:p>
    <w:p w14:paraId="38E6BB72" w14:textId="77777777" w:rsidR="003F3BD4" w:rsidRPr="00F262A3" w:rsidRDefault="003F3BD4" w:rsidP="003F3BD4">
      <w:pPr>
        <w:jc w:val="both"/>
        <w:rPr>
          <w:rFonts w:ascii="Book Antiqua" w:hAnsi="Book Antiqua" w:cs="Times New Roman"/>
          <w:color w:val="000000"/>
          <w:sz w:val="24"/>
          <w:szCs w:val="24"/>
          <w:lang w:val="pt-BR"/>
        </w:rPr>
      </w:pPr>
      <w:r w:rsidRPr="00767DEC">
        <w:rPr>
          <w:rFonts w:ascii="Book Antiqua" w:hAnsi="Book Antiqua" w:cs="Times New Roman"/>
          <w:b/>
          <w:bCs/>
          <w:color w:val="000000"/>
          <w:sz w:val="24"/>
          <w:szCs w:val="24"/>
          <w:lang w:val="pt-BR"/>
        </w:rPr>
        <w:t>Tabela 2</w:t>
      </w:r>
      <w:r w:rsidRPr="00F262A3">
        <w:rPr>
          <w:rFonts w:ascii="Book Antiqua" w:hAnsi="Book Antiqua" w:cs="Times New Roman"/>
          <w:color w:val="000000"/>
          <w:sz w:val="24"/>
          <w:szCs w:val="24"/>
          <w:lang w:val="pt-BR"/>
        </w:rPr>
        <w:t xml:space="preserve"> - Características ocupacionais dos profissionais de enfermagem no atendimento pré-hospitalar. Goiás, 2018.</w:t>
      </w:r>
    </w:p>
    <w:tbl>
      <w:tblPr>
        <w:tblStyle w:val="TabeladeLista6Colorida1"/>
        <w:tblW w:w="0" w:type="auto"/>
        <w:jc w:val="center"/>
        <w:tblBorders>
          <w:top w:val="none" w:sz="0" w:space="0" w:color="auto"/>
          <w:bottom w:val="none" w:sz="0" w:space="0" w:color="auto"/>
        </w:tblBorders>
        <w:shd w:val="clear" w:color="auto" w:fill="FFFFFF" w:themeFill="background1"/>
        <w:tblLook w:val="04A0" w:firstRow="1" w:lastRow="0" w:firstColumn="1" w:lastColumn="0" w:noHBand="0" w:noVBand="1"/>
      </w:tblPr>
      <w:tblGrid>
        <w:gridCol w:w="4990"/>
        <w:gridCol w:w="1247"/>
        <w:gridCol w:w="1418"/>
      </w:tblGrid>
      <w:tr w:rsidR="003F3BD4" w:rsidRPr="00767DEC" w14:paraId="7CBBD890" w14:textId="77777777" w:rsidTr="007B4E35">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bottom w:val="single" w:sz="4" w:space="0" w:color="auto"/>
            </w:tcBorders>
            <w:shd w:val="clear" w:color="auto" w:fill="BFBFBF" w:themeFill="background1" w:themeFillShade="BF"/>
          </w:tcPr>
          <w:p w14:paraId="06B1D770" w14:textId="77777777" w:rsidR="003F3BD4" w:rsidRPr="00767DEC" w:rsidRDefault="003F3BD4" w:rsidP="007B4E35">
            <w:pPr>
              <w:jc w:val="center"/>
              <w:rPr>
                <w:rFonts w:ascii="Book Antiqua" w:hAnsi="Book Antiqua" w:cs="Times New Roman"/>
                <w:color w:val="000000"/>
                <w:sz w:val="24"/>
                <w:szCs w:val="24"/>
                <w:lang w:val="pt-BR"/>
              </w:rPr>
            </w:pPr>
            <w:r w:rsidRPr="00767DEC">
              <w:rPr>
                <w:rFonts w:ascii="Book Antiqua" w:hAnsi="Book Antiqua" w:cs="Times New Roman"/>
                <w:color w:val="000000"/>
                <w:sz w:val="24"/>
                <w:szCs w:val="24"/>
                <w:lang w:val="pt-BR"/>
              </w:rPr>
              <w:t>Variável*</w:t>
            </w:r>
          </w:p>
        </w:tc>
        <w:tc>
          <w:tcPr>
            <w:tcW w:w="1247" w:type="dxa"/>
            <w:tcBorders>
              <w:top w:val="single" w:sz="4" w:space="0" w:color="auto"/>
              <w:bottom w:val="single" w:sz="4" w:space="0" w:color="auto"/>
            </w:tcBorders>
            <w:shd w:val="clear" w:color="auto" w:fill="BFBFBF" w:themeFill="background1" w:themeFillShade="BF"/>
          </w:tcPr>
          <w:p w14:paraId="6FA2A10D" w14:textId="77777777" w:rsidR="003F3BD4" w:rsidRPr="00767DEC" w:rsidRDefault="003F3BD4" w:rsidP="007B4E35">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767DEC">
              <w:rPr>
                <w:rFonts w:ascii="Book Antiqua" w:hAnsi="Book Antiqua" w:cs="Times New Roman"/>
                <w:color w:val="000000"/>
                <w:sz w:val="24"/>
                <w:szCs w:val="24"/>
                <w:lang w:val="pt-BR"/>
              </w:rPr>
              <w:t>n</w:t>
            </w:r>
          </w:p>
        </w:tc>
        <w:tc>
          <w:tcPr>
            <w:tcW w:w="1418" w:type="dxa"/>
            <w:tcBorders>
              <w:top w:val="single" w:sz="4" w:space="0" w:color="auto"/>
              <w:bottom w:val="single" w:sz="4" w:space="0" w:color="auto"/>
            </w:tcBorders>
            <w:shd w:val="clear" w:color="auto" w:fill="BFBFBF" w:themeFill="background1" w:themeFillShade="BF"/>
          </w:tcPr>
          <w:p w14:paraId="4D0966DC" w14:textId="77777777" w:rsidR="003F3BD4" w:rsidRPr="00767DEC" w:rsidRDefault="003F3BD4" w:rsidP="007B4E35">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767DEC">
              <w:rPr>
                <w:rFonts w:ascii="Book Antiqua" w:hAnsi="Book Antiqua" w:cs="Times New Roman"/>
                <w:color w:val="000000"/>
                <w:sz w:val="24"/>
                <w:szCs w:val="24"/>
                <w:lang w:val="pt-BR"/>
              </w:rPr>
              <w:t>%</w:t>
            </w:r>
          </w:p>
        </w:tc>
      </w:tr>
      <w:tr w:rsidR="003F3BD4" w:rsidRPr="00F262A3" w14:paraId="0ED98242"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4D7019ED"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Categoria profissional</w:t>
            </w:r>
          </w:p>
        </w:tc>
        <w:tc>
          <w:tcPr>
            <w:tcW w:w="1247" w:type="dxa"/>
            <w:tcBorders>
              <w:top w:val="single" w:sz="4" w:space="0" w:color="auto"/>
            </w:tcBorders>
            <w:shd w:val="clear" w:color="auto" w:fill="FFFFFF" w:themeFill="background1"/>
          </w:tcPr>
          <w:p w14:paraId="609F7EA0"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61C99EAF"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201D59C8"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4966D9EB" w14:textId="77777777" w:rsidR="003F3BD4" w:rsidRPr="00F262A3" w:rsidRDefault="003F3BD4" w:rsidP="007B4E35">
            <w:pPr>
              <w:jc w:val="right"/>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 xml:space="preserve">Enfermeiro </w:t>
            </w:r>
          </w:p>
        </w:tc>
        <w:tc>
          <w:tcPr>
            <w:tcW w:w="1247" w:type="dxa"/>
            <w:tcBorders>
              <w:bottom w:val="single" w:sz="4" w:space="0" w:color="auto"/>
            </w:tcBorders>
            <w:shd w:val="clear" w:color="auto" w:fill="FFFFFF" w:themeFill="background1"/>
          </w:tcPr>
          <w:p w14:paraId="09C2F234"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37</w:t>
            </w:r>
          </w:p>
        </w:tc>
        <w:tc>
          <w:tcPr>
            <w:tcW w:w="1418" w:type="dxa"/>
            <w:tcBorders>
              <w:bottom w:val="single" w:sz="4" w:space="0" w:color="auto"/>
            </w:tcBorders>
            <w:shd w:val="clear" w:color="auto" w:fill="FFFFFF" w:themeFill="background1"/>
          </w:tcPr>
          <w:p w14:paraId="16D2629A"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56,5%</w:t>
            </w:r>
          </w:p>
        </w:tc>
      </w:tr>
      <w:tr w:rsidR="003F3BD4" w:rsidRPr="00F262A3" w14:paraId="09ED7C3C"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210A0B1A"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Tempo de atuação</w:t>
            </w:r>
          </w:p>
        </w:tc>
        <w:tc>
          <w:tcPr>
            <w:tcW w:w="1247" w:type="dxa"/>
            <w:tcBorders>
              <w:top w:val="single" w:sz="4" w:space="0" w:color="auto"/>
            </w:tcBorders>
            <w:shd w:val="clear" w:color="auto" w:fill="FFFFFF" w:themeFill="background1"/>
          </w:tcPr>
          <w:p w14:paraId="195895D3"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76788E06"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2B8CEA2C"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76C3CD9B" w14:textId="77777777" w:rsidR="003F3BD4" w:rsidRPr="00F262A3" w:rsidRDefault="003F3BD4" w:rsidP="007B4E35">
            <w:pPr>
              <w:jc w:val="right"/>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11 a 20 anos</w:t>
            </w:r>
          </w:p>
        </w:tc>
        <w:tc>
          <w:tcPr>
            <w:tcW w:w="1247" w:type="dxa"/>
            <w:tcBorders>
              <w:bottom w:val="single" w:sz="4" w:space="0" w:color="auto"/>
            </w:tcBorders>
            <w:shd w:val="clear" w:color="auto" w:fill="FFFFFF" w:themeFill="background1"/>
          </w:tcPr>
          <w:p w14:paraId="50B39BE8"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49</w:t>
            </w:r>
          </w:p>
        </w:tc>
        <w:tc>
          <w:tcPr>
            <w:tcW w:w="1418" w:type="dxa"/>
            <w:tcBorders>
              <w:bottom w:val="single" w:sz="4" w:space="0" w:color="auto"/>
            </w:tcBorders>
            <w:shd w:val="clear" w:color="auto" w:fill="FFFFFF" w:themeFill="background1"/>
          </w:tcPr>
          <w:p w14:paraId="15710301"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74,5%</w:t>
            </w:r>
          </w:p>
        </w:tc>
      </w:tr>
      <w:tr w:rsidR="003F3BD4" w:rsidRPr="00F262A3" w14:paraId="43C08F62"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58006549"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 xml:space="preserve">Grau de escolaridade </w:t>
            </w:r>
          </w:p>
        </w:tc>
        <w:tc>
          <w:tcPr>
            <w:tcW w:w="1247" w:type="dxa"/>
            <w:tcBorders>
              <w:top w:val="single" w:sz="4" w:space="0" w:color="auto"/>
            </w:tcBorders>
            <w:shd w:val="clear" w:color="auto" w:fill="FFFFFF" w:themeFill="background1"/>
          </w:tcPr>
          <w:p w14:paraId="223A906A"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3BC305C1"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0856BFA3"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shd w:val="clear" w:color="auto" w:fill="FFFFFF" w:themeFill="background1"/>
          </w:tcPr>
          <w:p w14:paraId="4D498D60"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Graduação</w:t>
            </w:r>
          </w:p>
        </w:tc>
        <w:tc>
          <w:tcPr>
            <w:tcW w:w="1247" w:type="dxa"/>
            <w:shd w:val="clear" w:color="auto" w:fill="FFFFFF" w:themeFill="background1"/>
          </w:tcPr>
          <w:p w14:paraId="19C16F7F"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39</w:t>
            </w:r>
          </w:p>
        </w:tc>
        <w:tc>
          <w:tcPr>
            <w:tcW w:w="1418" w:type="dxa"/>
            <w:shd w:val="clear" w:color="auto" w:fill="FFFFFF" w:themeFill="background1"/>
          </w:tcPr>
          <w:p w14:paraId="2CDF29E3"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59,5%</w:t>
            </w:r>
          </w:p>
        </w:tc>
      </w:tr>
      <w:tr w:rsidR="003F3BD4" w:rsidRPr="00F262A3" w14:paraId="73B5014C"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03027F59"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Pós-graduação</w:t>
            </w:r>
          </w:p>
        </w:tc>
        <w:tc>
          <w:tcPr>
            <w:tcW w:w="1247" w:type="dxa"/>
            <w:tcBorders>
              <w:bottom w:val="single" w:sz="4" w:space="0" w:color="auto"/>
            </w:tcBorders>
            <w:shd w:val="clear" w:color="auto" w:fill="FFFFFF" w:themeFill="background1"/>
          </w:tcPr>
          <w:p w14:paraId="11DC367A"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24</w:t>
            </w:r>
          </w:p>
        </w:tc>
        <w:tc>
          <w:tcPr>
            <w:tcW w:w="1418" w:type="dxa"/>
            <w:tcBorders>
              <w:bottom w:val="single" w:sz="4" w:space="0" w:color="auto"/>
            </w:tcBorders>
            <w:shd w:val="clear" w:color="auto" w:fill="FFFFFF" w:themeFill="background1"/>
          </w:tcPr>
          <w:p w14:paraId="4822A231"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36%</w:t>
            </w:r>
          </w:p>
        </w:tc>
      </w:tr>
      <w:tr w:rsidR="003F3BD4" w:rsidRPr="00F262A3" w14:paraId="029DC9AD"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01FFB61A"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Carga horária semanal</w:t>
            </w:r>
          </w:p>
        </w:tc>
        <w:tc>
          <w:tcPr>
            <w:tcW w:w="1247" w:type="dxa"/>
            <w:tcBorders>
              <w:top w:val="single" w:sz="4" w:space="0" w:color="auto"/>
            </w:tcBorders>
            <w:shd w:val="clear" w:color="auto" w:fill="FFFFFF" w:themeFill="background1"/>
          </w:tcPr>
          <w:p w14:paraId="49F9AFBA"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0AD759D4"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310134EA"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7A4E930A"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40 horas</w:t>
            </w:r>
          </w:p>
        </w:tc>
        <w:tc>
          <w:tcPr>
            <w:tcW w:w="1247" w:type="dxa"/>
            <w:tcBorders>
              <w:bottom w:val="single" w:sz="4" w:space="0" w:color="auto"/>
            </w:tcBorders>
            <w:shd w:val="clear" w:color="auto" w:fill="FFFFFF" w:themeFill="background1"/>
          </w:tcPr>
          <w:p w14:paraId="336BD262"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49</w:t>
            </w:r>
          </w:p>
        </w:tc>
        <w:tc>
          <w:tcPr>
            <w:tcW w:w="1418" w:type="dxa"/>
            <w:tcBorders>
              <w:bottom w:val="single" w:sz="4" w:space="0" w:color="auto"/>
            </w:tcBorders>
            <w:shd w:val="clear" w:color="auto" w:fill="FFFFFF" w:themeFill="background1"/>
          </w:tcPr>
          <w:p w14:paraId="4A72CBCC"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74,5%</w:t>
            </w:r>
          </w:p>
        </w:tc>
      </w:tr>
      <w:tr w:rsidR="003F3BD4" w:rsidRPr="00F262A3" w14:paraId="2C00082A" w14:textId="77777777" w:rsidTr="007B4E35">
        <w:trPr>
          <w:trHeight w:val="304"/>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1657CCC0"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Regime de trabalho</w:t>
            </w:r>
          </w:p>
        </w:tc>
        <w:tc>
          <w:tcPr>
            <w:tcW w:w="1247" w:type="dxa"/>
            <w:tcBorders>
              <w:top w:val="single" w:sz="4" w:space="0" w:color="auto"/>
            </w:tcBorders>
            <w:shd w:val="clear" w:color="auto" w:fill="FFFFFF" w:themeFill="background1"/>
          </w:tcPr>
          <w:p w14:paraId="4156B020"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35AF9551"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3FC2325C"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1845EE87"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 xml:space="preserve">Integral </w:t>
            </w:r>
          </w:p>
        </w:tc>
        <w:tc>
          <w:tcPr>
            <w:tcW w:w="1247" w:type="dxa"/>
            <w:tcBorders>
              <w:bottom w:val="single" w:sz="4" w:space="0" w:color="auto"/>
            </w:tcBorders>
            <w:shd w:val="clear" w:color="auto" w:fill="FFFFFF" w:themeFill="background1"/>
          </w:tcPr>
          <w:p w14:paraId="4DDC7E85"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53</w:t>
            </w:r>
          </w:p>
        </w:tc>
        <w:tc>
          <w:tcPr>
            <w:tcW w:w="1418" w:type="dxa"/>
            <w:tcBorders>
              <w:bottom w:val="single" w:sz="4" w:space="0" w:color="auto"/>
            </w:tcBorders>
            <w:shd w:val="clear" w:color="auto" w:fill="FFFFFF" w:themeFill="background1"/>
          </w:tcPr>
          <w:p w14:paraId="1EEE871D"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80,5%</w:t>
            </w:r>
          </w:p>
        </w:tc>
      </w:tr>
      <w:tr w:rsidR="003F3BD4" w:rsidRPr="00866B8F" w14:paraId="623E5ED4"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1812D08F"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Mais de um vínculo empregatício</w:t>
            </w:r>
          </w:p>
        </w:tc>
        <w:tc>
          <w:tcPr>
            <w:tcW w:w="1247" w:type="dxa"/>
            <w:tcBorders>
              <w:top w:val="single" w:sz="4" w:space="0" w:color="auto"/>
            </w:tcBorders>
            <w:shd w:val="clear" w:color="auto" w:fill="FFFFFF" w:themeFill="background1"/>
          </w:tcPr>
          <w:p w14:paraId="24D7CF53"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063960AC"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64046997"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0DC8DBA3"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Sim</w:t>
            </w:r>
          </w:p>
        </w:tc>
        <w:tc>
          <w:tcPr>
            <w:tcW w:w="1247" w:type="dxa"/>
            <w:tcBorders>
              <w:bottom w:val="single" w:sz="4" w:space="0" w:color="auto"/>
            </w:tcBorders>
            <w:shd w:val="clear" w:color="auto" w:fill="FFFFFF" w:themeFill="background1"/>
          </w:tcPr>
          <w:p w14:paraId="6D9EAFEA"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49</w:t>
            </w:r>
          </w:p>
        </w:tc>
        <w:tc>
          <w:tcPr>
            <w:tcW w:w="1418" w:type="dxa"/>
            <w:tcBorders>
              <w:bottom w:val="single" w:sz="4" w:space="0" w:color="auto"/>
            </w:tcBorders>
            <w:shd w:val="clear" w:color="auto" w:fill="FFFFFF" w:themeFill="background1"/>
          </w:tcPr>
          <w:p w14:paraId="7BCF8A95"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74,5%</w:t>
            </w:r>
          </w:p>
        </w:tc>
      </w:tr>
      <w:tr w:rsidR="003F3BD4" w:rsidRPr="00F262A3" w14:paraId="1D326891"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1853C29D"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 xml:space="preserve">Renda mensal total recebida </w:t>
            </w:r>
          </w:p>
        </w:tc>
        <w:tc>
          <w:tcPr>
            <w:tcW w:w="1247" w:type="dxa"/>
            <w:tcBorders>
              <w:top w:val="single" w:sz="4" w:space="0" w:color="auto"/>
            </w:tcBorders>
            <w:shd w:val="clear" w:color="auto" w:fill="FFFFFF" w:themeFill="background1"/>
          </w:tcPr>
          <w:p w14:paraId="605DC512"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085E1AAF"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249CFB2D"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31E256F9"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7 a 10 salários mínimos</w:t>
            </w:r>
          </w:p>
        </w:tc>
        <w:tc>
          <w:tcPr>
            <w:tcW w:w="1247" w:type="dxa"/>
            <w:tcBorders>
              <w:bottom w:val="single" w:sz="4" w:space="0" w:color="auto"/>
            </w:tcBorders>
            <w:shd w:val="clear" w:color="auto" w:fill="FFFFFF" w:themeFill="background1"/>
          </w:tcPr>
          <w:p w14:paraId="532F4F32"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53</w:t>
            </w:r>
          </w:p>
        </w:tc>
        <w:tc>
          <w:tcPr>
            <w:tcW w:w="1418" w:type="dxa"/>
            <w:tcBorders>
              <w:bottom w:val="single" w:sz="4" w:space="0" w:color="auto"/>
            </w:tcBorders>
            <w:shd w:val="clear" w:color="auto" w:fill="FFFFFF" w:themeFill="background1"/>
          </w:tcPr>
          <w:p w14:paraId="58FE089B"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80,5%</w:t>
            </w:r>
          </w:p>
        </w:tc>
      </w:tr>
      <w:tr w:rsidR="003F3BD4" w:rsidRPr="00866B8F" w14:paraId="7F8683EC"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355CB129"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Renda mensal suficiente para a manutenção</w:t>
            </w:r>
          </w:p>
        </w:tc>
        <w:tc>
          <w:tcPr>
            <w:tcW w:w="1247" w:type="dxa"/>
            <w:tcBorders>
              <w:top w:val="single" w:sz="4" w:space="0" w:color="auto"/>
            </w:tcBorders>
            <w:shd w:val="clear" w:color="auto" w:fill="FFFFFF" w:themeFill="background1"/>
          </w:tcPr>
          <w:p w14:paraId="40053422" w14:textId="77777777" w:rsidR="003F3BD4" w:rsidRPr="00F262A3" w:rsidRDefault="003F3BD4" w:rsidP="007B4E35">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22ADC5B5" w14:textId="77777777" w:rsidR="003F3BD4" w:rsidRPr="00F262A3" w:rsidRDefault="003F3BD4" w:rsidP="007B4E35">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5E4A26D7"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667FE666"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 xml:space="preserve">Sim </w:t>
            </w:r>
          </w:p>
        </w:tc>
        <w:tc>
          <w:tcPr>
            <w:tcW w:w="1247" w:type="dxa"/>
            <w:tcBorders>
              <w:bottom w:val="single" w:sz="4" w:space="0" w:color="auto"/>
            </w:tcBorders>
            <w:shd w:val="clear" w:color="auto" w:fill="FFFFFF" w:themeFill="background1"/>
          </w:tcPr>
          <w:p w14:paraId="53B6C606"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53</w:t>
            </w:r>
          </w:p>
        </w:tc>
        <w:tc>
          <w:tcPr>
            <w:tcW w:w="1418" w:type="dxa"/>
            <w:tcBorders>
              <w:bottom w:val="single" w:sz="4" w:space="0" w:color="auto"/>
            </w:tcBorders>
            <w:shd w:val="clear" w:color="auto" w:fill="FFFFFF" w:themeFill="background1"/>
          </w:tcPr>
          <w:p w14:paraId="25D7AE65"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80,5%</w:t>
            </w:r>
          </w:p>
        </w:tc>
      </w:tr>
      <w:tr w:rsidR="003F3BD4" w:rsidRPr="00F262A3" w14:paraId="40390A2B"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5DC0F140"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Férias no último ano</w:t>
            </w:r>
          </w:p>
        </w:tc>
        <w:tc>
          <w:tcPr>
            <w:tcW w:w="1247" w:type="dxa"/>
            <w:tcBorders>
              <w:top w:val="single" w:sz="4" w:space="0" w:color="auto"/>
            </w:tcBorders>
            <w:shd w:val="clear" w:color="auto" w:fill="FFFFFF" w:themeFill="background1"/>
          </w:tcPr>
          <w:p w14:paraId="4DF41AB6" w14:textId="77777777" w:rsidR="003F3BD4" w:rsidRPr="00F262A3" w:rsidRDefault="003F3BD4" w:rsidP="007B4E35">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28B198A0" w14:textId="77777777" w:rsidR="003F3BD4" w:rsidRPr="00F262A3" w:rsidRDefault="003F3BD4" w:rsidP="007B4E35">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06034380"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6747D781"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 xml:space="preserve">Sim </w:t>
            </w:r>
          </w:p>
        </w:tc>
        <w:tc>
          <w:tcPr>
            <w:tcW w:w="1247" w:type="dxa"/>
            <w:tcBorders>
              <w:bottom w:val="single" w:sz="4" w:space="0" w:color="auto"/>
            </w:tcBorders>
            <w:shd w:val="clear" w:color="auto" w:fill="FFFFFF" w:themeFill="background1"/>
          </w:tcPr>
          <w:p w14:paraId="4A235F6E"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49</w:t>
            </w:r>
          </w:p>
        </w:tc>
        <w:tc>
          <w:tcPr>
            <w:tcW w:w="1418" w:type="dxa"/>
            <w:tcBorders>
              <w:bottom w:val="single" w:sz="4" w:space="0" w:color="auto"/>
            </w:tcBorders>
            <w:shd w:val="clear" w:color="auto" w:fill="FFFFFF" w:themeFill="background1"/>
          </w:tcPr>
          <w:p w14:paraId="4A10EA8F"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74,5%</w:t>
            </w:r>
          </w:p>
        </w:tc>
      </w:tr>
      <w:tr w:rsidR="003F3BD4" w:rsidRPr="00F262A3" w14:paraId="3D2D279E" w14:textId="77777777" w:rsidTr="007B4E35">
        <w:trPr>
          <w:trHeight w:val="304"/>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464126EB"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 xml:space="preserve">Turno de Trabalho </w:t>
            </w:r>
          </w:p>
        </w:tc>
        <w:tc>
          <w:tcPr>
            <w:tcW w:w="1247" w:type="dxa"/>
            <w:tcBorders>
              <w:top w:val="single" w:sz="4" w:space="0" w:color="auto"/>
            </w:tcBorders>
            <w:shd w:val="clear" w:color="auto" w:fill="FFFFFF" w:themeFill="background1"/>
          </w:tcPr>
          <w:p w14:paraId="4C7EDFA9" w14:textId="77777777" w:rsidR="003F3BD4" w:rsidRPr="00F262A3" w:rsidRDefault="003F3BD4" w:rsidP="007B4E35">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3A572B84" w14:textId="77777777" w:rsidR="003F3BD4" w:rsidRPr="00F262A3" w:rsidRDefault="003F3BD4" w:rsidP="007B4E35">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1B1D3573"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shd w:val="clear" w:color="auto" w:fill="FFFFFF" w:themeFill="background1"/>
          </w:tcPr>
          <w:p w14:paraId="0855A8E0"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Matutino</w:t>
            </w:r>
          </w:p>
        </w:tc>
        <w:tc>
          <w:tcPr>
            <w:tcW w:w="1247" w:type="dxa"/>
            <w:shd w:val="clear" w:color="auto" w:fill="FFFFFF" w:themeFill="background1"/>
          </w:tcPr>
          <w:p w14:paraId="593C4FFF"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21</w:t>
            </w:r>
          </w:p>
        </w:tc>
        <w:tc>
          <w:tcPr>
            <w:tcW w:w="1418" w:type="dxa"/>
            <w:shd w:val="clear" w:color="auto" w:fill="FFFFFF" w:themeFill="background1"/>
          </w:tcPr>
          <w:p w14:paraId="79D5D36F" w14:textId="77777777" w:rsidR="003F3BD4" w:rsidRPr="00F262A3" w:rsidRDefault="003F3BD4" w:rsidP="007B4E3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31,5%</w:t>
            </w:r>
          </w:p>
        </w:tc>
      </w:tr>
      <w:tr w:rsidR="003F3BD4" w:rsidRPr="00F262A3" w14:paraId="3B1D803A"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4A983473"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Diurno</w:t>
            </w:r>
          </w:p>
        </w:tc>
        <w:tc>
          <w:tcPr>
            <w:tcW w:w="1247" w:type="dxa"/>
            <w:tcBorders>
              <w:bottom w:val="single" w:sz="4" w:space="0" w:color="auto"/>
            </w:tcBorders>
            <w:shd w:val="clear" w:color="auto" w:fill="FFFFFF" w:themeFill="background1"/>
          </w:tcPr>
          <w:p w14:paraId="4C20F80B"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25</w:t>
            </w:r>
          </w:p>
        </w:tc>
        <w:tc>
          <w:tcPr>
            <w:tcW w:w="1418" w:type="dxa"/>
            <w:tcBorders>
              <w:bottom w:val="single" w:sz="4" w:space="0" w:color="auto"/>
            </w:tcBorders>
            <w:shd w:val="clear" w:color="auto" w:fill="FFFFFF" w:themeFill="background1"/>
          </w:tcPr>
          <w:p w14:paraId="27D896CA"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37,5%</w:t>
            </w:r>
          </w:p>
        </w:tc>
      </w:tr>
      <w:tr w:rsidR="003F3BD4" w:rsidRPr="00F262A3" w14:paraId="6443C52C"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75CCF76D"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Jornada de trabalho diária</w:t>
            </w:r>
          </w:p>
        </w:tc>
        <w:tc>
          <w:tcPr>
            <w:tcW w:w="1247" w:type="dxa"/>
            <w:tcBorders>
              <w:top w:val="single" w:sz="4" w:space="0" w:color="auto"/>
            </w:tcBorders>
            <w:shd w:val="clear" w:color="auto" w:fill="FFFFFF" w:themeFill="background1"/>
          </w:tcPr>
          <w:p w14:paraId="533CFFF1" w14:textId="77777777" w:rsidR="003F3BD4" w:rsidRPr="00F262A3" w:rsidRDefault="003F3BD4" w:rsidP="007B4E35">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66339764" w14:textId="77777777" w:rsidR="003F3BD4" w:rsidRPr="00F262A3" w:rsidRDefault="003F3BD4" w:rsidP="007B4E35">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6480DF53"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16F00DC4"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12 horas</w:t>
            </w:r>
          </w:p>
        </w:tc>
        <w:tc>
          <w:tcPr>
            <w:tcW w:w="1247" w:type="dxa"/>
            <w:tcBorders>
              <w:bottom w:val="single" w:sz="4" w:space="0" w:color="auto"/>
            </w:tcBorders>
            <w:shd w:val="clear" w:color="auto" w:fill="FFFFFF" w:themeFill="background1"/>
          </w:tcPr>
          <w:p w14:paraId="124CD772"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49</w:t>
            </w:r>
          </w:p>
        </w:tc>
        <w:tc>
          <w:tcPr>
            <w:tcW w:w="1418" w:type="dxa"/>
            <w:tcBorders>
              <w:bottom w:val="single" w:sz="4" w:space="0" w:color="auto"/>
            </w:tcBorders>
            <w:shd w:val="clear" w:color="auto" w:fill="FFFFFF" w:themeFill="background1"/>
          </w:tcPr>
          <w:p w14:paraId="28F1EF95"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74,5%</w:t>
            </w:r>
          </w:p>
        </w:tc>
      </w:tr>
      <w:tr w:rsidR="003F3BD4" w:rsidRPr="00866B8F" w14:paraId="4FF0247D"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3F0455D5"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Consumo de substâncias para inibir o sono</w:t>
            </w:r>
          </w:p>
        </w:tc>
        <w:tc>
          <w:tcPr>
            <w:tcW w:w="1247" w:type="dxa"/>
            <w:tcBorders>
              <w:top w:val="single" w:sz="4" w:space="0" w:color="auto"/>
            </w:tcBorders>
            <w:shd w:val="clear" w:color="auto" w:fill="FFFFFF" w:themeFill="background1"/>
          </w:tcPr>
          <w:p w14:paraId="245DAEB0" w14:textId="77777777" w:rsidR="003F3BD4" w:rsidRPr="00F262A3" w:rsidRDefault="003F3BD4" w:rsidP="007B4E35">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39035567" w14:textId="77777777" w:rsidR="003F3BD4" w:rsidRPr="00F262A3" w:rsidRDefault="003F3BD4" w:rsidP="007B4E35">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1F46952C"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4AB4A19B"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Não</w:t>
            </w:r>
          </w:p>
        </w:tc>
        <w:tc>
          <w:tcPr>
            <w:tcW w:w="1247" w:type="dxa"/>
            <w:tcBorders>
              <w:bottom w:val="single" w:sz="4" w:space="0" w:color="auto"/>
            </w:tcBorders>
            <w:shd w:val="clear" w:color="auto" w:fill="FFFFFF" w:themeFill="background1"/>
          </w:tcPr>
          <w:p w14:paraId="0EA89B1E"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49</w:t>
            </w:r>
          </w:p>
        </w:tc>
        <w:tc>
          <w:tcPr>
            <w:tcW w:w="1418" w:type="dxa"/>
            <w:tcBorders>
              <w:bottom w:val="single" w:sz="4" w:space="0" w:color="auto"/>
            </w:tcBorders>
            <w:shd w:val="clear" w:color="auto" w:fill="FFFFFF" w:themeFill="background1"/>
          </w:tcPr>
          <w:p w14:paraId="75537F46"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74,5%</w:t>
            </w:r>
          </w:p>
        </w:tc>
      </w:tr>
      <w:tr w:rsidR="003F3BD4" w:rsidRPr="00866B8F" w14:paraId="395C49A6" w14:textId="77777777" w:rsidTr="007B4E35">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top w:val="single" w:sz="4" w:space="0" w:color="auto"/>
            </w:tcBorders>
            <w:shd w:val="clear" w:color="auto" w:fill="FFFFFF" w:themeFill="background1"/>
          </w:tcPr>
          <w:p w14:paraId="71D56C75" w14:textId="77777777" w:rsidR="003F3BD4" w:rsidRPr="00F262A3" w:rsidRDefault="003F3BD4" w:rsidP="007B4E35">
            <w:pP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Consumo de substâncias para dormir</w:t>
            </w:r>
          </w:p>
        </w:tc>
        <w:tc>
          <w:tcPr>
            <w:tcW w:w="1247" w:type="dxa"/>
            <w:tcBorders>
              <w:top w:val="single" w:sz="4" w:space="0" w:color="auto"/>
            </w:tcBorders>
            <w:shd w:val="clear" w:color="auto" w:fill="FFFFFF" w:themeFill="background1"/>
          </w:tcPr>
          <w:p w14:paraId="23AEBC8B" w14:textId="77777777" w:rsidR="003F3BD4" w:rsidRPr="00F262A3" w:rsidRDefault="003F3BD4" w:rsidP="007B4E35">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c>
          <w:tcPr>
            <w:tcW w:w="1418" w:type="dxa"/>
            <w:tcBorders>
              <w:top w:val="single" w:sz="4" w:space="0" w:color="auto"/>
            </w:tcBorders>
            <w:shd w:val="clear" w:color="auto" w:fill="FFFFFF" w:themeFill="background1"/>
          </w:tcPr>
          <w:p w14:paraId="0183D3AD" w14:textId="77777777" w:rsidR="003F3BD4" w:rsidRPr="00F262A3" w:rsidRDefault="003F3BD4" w:rsidP="007B4E35">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lang w:val="pt-BR"/>
              </w:rPr>
            </w:pPr>
          </w:p>
        </w:tc>
      </w:tr>
      <w:tr w:rsidR="003F3BD4" w:rsidRPr="00F262A3" w14:paraId="26CC4C2C" w14:textId="77777777" w:rsidTr="007B4E35">
        <w:trPr>
          <w:trHeight w:val="291"/>
          <w:jc w:val="center"/>
        </w:trPr>
        <w:tc>
          <w:tcPr>
            <w:cnfStyle w:val="001000000000" w:firstRow="0" w:lastRow="0" w:firstColumn="1" w:lastColumn="0" w:oddVBand="0" w:evenVBand="0" w:oddHBand="0" w:evenHBand="0" w:firstRowFirstColumn="0" w:firstRowLastColumn="0" w:lastRowFirstColumn="0" w:lastRowLastColumn="0"/>
            <w:tcW w:w="4990" w:type="dxa"/>
            <w:tcBorders>
              <w:bottom w:val="single" w:sz="4" w:space="0" w:color="auto"/>
            </w:tcBorders>
            <w:shd w:val="clear" w:color="auto" w:fill="FFFFFF" w:themeFill="background1"/>
          </w:tcPr>
          <w:p w14:paraId="248228D1" w14:textId="77777777" w:rsidR="003F3BD4" w:rsidRPr="00F262A3" w:rsidRDefault="003F3BD4" w:rsidP="007B4E35">
            <w:pPr>
              <w:jc w:val="center"/>
              <w:rPr>
                <w:rFonts w:ascii="Book Antiqua" w:hAnsi="Book Antiqua" w:cs="Times New Roman"/>
                <w:b w:val="0"/>
                <w:bCs w:val="0"/>
                <w:color w:val="000000"/>
                <w:sz w:val="24"/>
                <w:szCs w:val="24"/>
                <w:lang w:val="pt-BR"/>
              </w:rPr>
            </w:pPr>
            <w:r w:rsidRPr="00F262A3">
              <w:rPr>
                <w:rFonts w:ascii="Book Antiqua" w:hAnsi="Book Antiqua" w:cs="Times New Roman"/>
                <w:b w:val="0"/>
                <w:bCs w:val="0"/>
                <w:color w:val="000000"/>
                <w:sz w:val="24"/>
                <w:szCs w:val="24"/>
                <w:lang w:val="pt-BR"/>
              </w:rPr>
              <w:t>Não</w:t>
            </w:r>
          </w:p>
        </w:tc>
        <w:tc>
          <w:tcPr>
            <w:tcW w:w="1247" w:type="dxa"/>
            <w:tcBorders>
              <w:bottom w:val="single" w:sz="4" w:space="0" w:color="auto"/>
            </w:tcBorders>
            <w:shd w:val="clear" w:color="auto" w:fill="FFFFFF" w:themeFill="background1"/>
          </w:tcPr>
          <w:p w14:paraId="3064B21E"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49</w:t>
            </w:r>
          </w:p>
        </w:tc>
        <w:tc>
          <w:tcPr>
            <w:tcW w:w="1418" w:type="dxa"/>
            <w:tcBorders>
              <w:bottom w:val="single" w:sz="4" w:space="0" w:color="auto"/>
            </w:tcBorders>
            <w:shd w:val="clear" w:color="auto" w:fill="FFFFFF" w:themeFill="background1"/>
          </w:tcPr>
          <w:p w14:paraId="2211FAB9" w14:textId="77777777" w:rsidR="003F3BD4" w:rsidRPr="00F262A3" w:rsidRDefault="003F3BD4" w:rsidP="007B4E3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74,5%</w:t>
            </w:r>
          </w:p>
        </w:tc>
      </w:tr>
    </w:tbl>
    <w:p w14:paraId="0692F9F9" w14:textId="77777777" w:rsidR="003F3BD4" w:rsidRPr="00F262A3" w:rsidRDefault="003F3BD4" w:rsidP="003F3BD4">
      <w:pPr>
        <w:ind w:firstLine="426"/>
        <w:jc w:val="both"/>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*Somente a categoria predominante para cada variável é apresentada.</w:t>
      </w:r>
    </w:p>
    <w:p w14:paraId="4F8C6B98" w14:textId="5359D931" w:rsidR="003F3BD4" w:rsidRDefault="003F3BD4" w:rsidP="003F3BD4">
      <w:pPr>
        <w:jc w:val="both"/>
        <w:rPr>
          <w:rFonts w:ascii="Book Antiqua" w:hAnsi="Book Antiqua" w:cs="Times New Roman"/>
          <w:color w:val="000000"/>
          <w:sz w:val="24"/>
          <w:szCs w:val="24"/>
          <w:lang w:val="pt-BR"/>
        </w:rPr>
      </w:pPr>
    </w:p>
    <w:p w14:paraId="38EE09F0" w14:textId="1F000D90" w:rsidR="007535B2" w:rsidRDefault="007535B2" w:rsidP="003F3BD4">
      <w:pPr>
        <w:jc w:val="both"/>
        <w:rPr>
          <w:rFonts w:ascii="Book Antiqua" w:hAnsi="Book Antiqua" w:cs="Times New Roman"/>
          <w:color w:val="000000"/>
          <w:sz w:val="24"/>
          <w:szCs w:val="24"/>
          <w:lang w:val="pt-BR"/>
        </w:rPr>
      </w:pPr>
    </w:p>
    <w:p w14:paraId="60150AD4" w14:textId="77777777" w:rsidR="007535B2" w:rsidRPr="00F262A3" w:rsidRDefault="007535B2" w:rsidP="003F3BD4">
      <w:pPr>
        <w:jc w:val="both"/>
        <w:rPr>
          <w:rFonts w:ascii="Book Antiqua" w:hAnsi="Book Antiqua" w:cs="Times New Roman"/>
          <w:color w:val="000000"/>
          <w:sz w:val="24"/>
          <w:szCs w:val="24"/>
          <w:lang w:val="pt-BR"/>
        </w:rPr>
      </w:pPr>
    </w:p>
    <w:p w14:paraId="59089184" w14:textId="77777777" w:rsidR="003F3BD4" w:rsidRPr="00F262A3" w:rsidRDefault="003F3BD4" w:rsidP="003F3BD4">
      <w:pPr>
        <w:jc w:val="both"/>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ab/>
        <w:t>Observa-se, na Tabela 2, que, 56,5% são enfermeiros, 74,5% trabalham a mais de 11 anos no SAMU, 59,5% são graduados, com carga horária semanal de 40 horas (74,5%) e sob o regime de trabalho integral (80,5%). Os profissionais possuem vínculo empregatício em outro serviço (74,5%), recebem entre 7 a 10 salários mínimos (80,5%) e consideram sua renda suficiente para a sua manutenção (74,5%). 74,5% tiraram férias no último ano, 37,5%, atuam no período diurno e 74,5% realizam jornada diária de 12 h/dia. 74,5% não fazem uso de nenhum tipo de medicamento para inibir o sono e 74,5%, não utilizam substâncias para dormir. Na Tabela 3, apresentam-se as medidas descritivas para os componentes do IQSP.</w:t>
      </w:r>
    </w:p>
    <w:p w14:paraId="38C352FD" w14:textId="77777777" w:rsidR="003F3BD4" w:rsidRPr="00F262A3" w:rsidRDefault="003F3BD4" w:rsidP="003F3BD4">
      <w:pPr>
        <w:jc w:val="both"/>
        <w:rPr>
          <w:rFonts w:ascii="Book Antiqua" w:hAnsi="Book Antiqua" w:cs="Times New Roman"/>
          <w:color w:val="000000"/>
          <w:sz w:val="24"/>
          <w:szCs w:val="24"/>
          <w:lang w:val="pt-BR"/>
        </w:rPr>
      </w:pPr>
    </w:p>
    <w:p w14:paraId="38538C2D" w14:textId="77777777" w:rsidR="003F3BD4" w:rsidRPr="00F262A3" w:rsidRDefault="003F3BD4" w:rsidP="003F3BD4">
      <w:pPr>
        <w:jc w:val="both"/>
        <w:rPr>
          <w:rFonts w:ascii="Book Antiqua" w:hAnsi="Book Antiqua" w:cs="Times New Roman"/>
          <w:color w:val="000000"/>
          <w:sz w:val="24"/>
          <w:szCs w:val="24"/>
          <w:lang w:val="pt-BR"/>
        </w:rPr>
      </w:pPr>
      <w:r w:rsidRPr="00767DEC">
        <w:rPr>
          <w:rFonts w:ascii="Book Antiqua" w:hAnsi="Book Antiqua" w:cs="Times New Roman"/>
          <w:b/>
          <w:bCs/>
          <w:color w:val="000000"/>
          <w:sz w:val="24"/>
          <w:szCs w:val="24"/>
          <w:lang w:val="pt-BR"/>
        </w:rPr>
        <w:t>Tabela 3</w:t>
      </w:r>
      <w:r w:rsidRPr="00F262A3">
        <w:rPr>
          <w:rFonts w:ascii="Book Antiqua" w:hAnsi="Book Antiqua" w:cs="Times New Roman"/>
          <w:color w:val="000000"/>
          <w:sz w:val="24"/>
          <w:szCs w:val="24"/>
          <w:lang w:val="pt-BR"/>
        </w:rPr>
        <w:t xml:space="preserve">- Medidas descritivas para os componentes do IQSP. Goiás, 2018. </w:t>
      </w:r>
    </w:p>
    <w:tbl>
      <w:tblPr>
        <w:tblW w:w="5000" w:type="pct"/>
        <w:tblInd w:w="20" w:type="dxa"/>
        <w:tblCellMar>
          <w:left w:w="0" w:type="dxa"/>
          <w:right w:w="0" w:type="dxa"/>
        </w:tblCellMar>
        <w:tblLook w:val="0000" w:firstRow="0" w:lastRow="0" w:firstColumn="0" w:lastColumn="0" w:noHBand="0" w:noVBand="0"/>
      </w:tblPr>
      <w:tblGrid>
        <w:gridCol w:w="2294"/>
        <w:gridCol w:w="1419"/>
        <w:gridCol w:w="1499"/>
        <w:gridCol w:w="1338"/>
        <w:gridCol w:w="1948"/>
      </w:tblGrid>
      <w:tr w:rsidR="003F3BD4" w:rsidRPr="00767DEC" w14:paraId="1B341CC1" w14:textId="77777777" w:rsidTr="007B4E35">
        <w:trPr>
          <w:cantSplit/>
          <w:trHeight w:val="267"/>
        </w:trPr>
        <w:tc>
          <w:tcPr>
            <w:tcW w:w="1350" w:type="pct"/>
            <w:tcBorders>
              <w:top w:val="single" w:sz="4" w:space="0" w:color="auto"/>
              <w:bottom w:val="single" w:sz="4" w:space="0" w:color="auto"/>
            </w:tcBorders>
            <w:shd w:val="clear" w:color="auto" w:fill="BFBFBF" w:themeFill="background1" w:themeFillShade="BF"/>
          </w:tcPr>
          <w:p w14:paraId="78357322" w14:textId="77777777" w:rsidR="003F3BD4" w:rsidRPr="00767DEC" w:rsidRDefault="003F3BD4" w:rsidP="007B4E35">
            <w:pPr>
              <w:adjustRightInd w:val="0"/>
              <w:ind w:left="60" w:right="60"/>
              <w:jc w:val="center"/>
              <w:rPr>
                <w:rFonts w:ascii="Book Antiqua" w:hAnsi="Book Antiqua" w:cs="Times New Roman"/>
                <w:b/>
                <w:bCs/>
                <w:color w:val="000000"/>
                <w:sz w:val="24"/>
                <w:szCs w:val="24"/>
                <w:lang w:val="pt-BR"/>
              </w:rPr>
            </w:pPr>
            <w:r w:rsidRPr="00767DEC">
              <w:rPr>
                <w:rFonts w:ascii="Book Antiqua" w:hAnsi="Book Antiqua" w:cs="Times New Roman"/>
                <w:b/>
                <w:bCs/>
                <w:color w:val="000000"/>
                <w:sz w:val="24"/>
                <w:szCs w:val="24"/>
                <w:lang w:val="pt-BR"/>
              </w:rPr>
              <w:t>Componente</w:t>
            </w:r>
          </w:p>
        </w:tc>
        <w:tc>
          <w:tcPr>
            <w:tcW w:w="835" w:type="pct"/>
            <w:tcBorders>
              <w:top w:val="single" w:sz="4" w:space="0" w:color="auto"/>
              <w:bottom w:val="single" w:sz="4" w:space="0" w:color="auto"/>
            </w:tcBorders>
            <w:shd w:val="clear" w:color="auto" w:fill="BFBFBF" w:themeFill="background1" w:themeFillShade="BF"/>
          </w:tcPr>
          <w:p w14:paraId="358EE8EC" w14:textId="77777777" w:rsidR="003F3BD4" w:rsidRPr="00767DEC" w:rsidRDefault="003F3BD4" w:rsidP="007B4E35">
            <w:pPr>
              <w:adjustRightInd w:val="0"/>
              <w:ind w:left="60" w:right="60"/>
              <w:jc w:val="center"/>
              <w:rPr>
                <w:rFonts w:ascii="Book Antiqua" w:hAnsi="Book Antiqua" w:cs="Times New Roman"/>
                <w:b/>
                <w:bCs/>
                <w:color w:val="000000"/>
                <w:sz w:val="24"/>
                <w:szCs w:val="24"/>
                <w:lang w:val="pt-BR"/>
              </w:rPr>
            </w:pPr>
            <w:r w:rsidRPr="00767DEC">
              <w:rPr>
                <w:rFonts w:ascii="Book Antiqua" w:hAnsi="Book Antiqua" w:cs="Times New Roman"/>
                <w:b/>
                <w:bCs/>
                <w:color w:val="000000"/>
                <w:sz w:val="24"/>
                <w:szCs w:val="24"/>
                <w:lang w:val="pt-BR"/>
              </w:rPr>
              <w:t>Mínimo</w:t>
            </w:r>
          </w:p>
        </w:tc>
        <w:tc>
          <w:tcPr>
            <w:tcW w:w="882" w:type="pct"/>
            <w:tcBorders>
              <w:top w:val="single" w:sz="4" w:space="0" w:color="auto"/>
              <w:bottom w:val="single" w:sz="4" w:space="0" w:color="auto"/>
            </w:tcBorders>
            <w:shd w:val="clear" w:color="auto" w:fill="BFBFBF" w:themeFill="background1" w:themeFillShade="BF"/>
          </w:tcPr>
          <w:p w14:paraId="468A6C18" w14:textId="77777777" w:rsidR="003F3BD4" w:rsidRPr="00767DEC" w:rsidRDefault="003F3BD4" w:rsidP="007B4E35">
            <w:pPr>
              <w:adjustRightInd w:val="0"/>
              <w:ind w:left="60" w:right="60"/>
              <w:jc w:val="center"/>
              <w:rPr>
                <w:rFonts w:ascii="Book Antiqua" w:hAnsi="Book Antiqua" w:cs="Times New Roman"/>
                <w:b/>
                <w:bCs/>
                <w:color w:val="000000"/>
                <w:sz w:val="24"/>
                <w:szCs w:val="24"/>
                <w:lang w:val="pt-BR"/>
              </w:rPr>
            </w:pPr>
            <w:r w:rsidRPr="00767DEC">
              <w:rPr>
                <w:rFonts w:ascii="Book Antiqua" w:hAnsi="Book Antiqua" w:cs="Times New Roman"/>
                <w:b/>
                <w:bCs/>
                <w:color w:val="000000"/>
                <w:sz w:val="24"/>
                <w:szCs w:val="24"/>
                <w:lang w:val="pt-BR"/>
              </w:rPr>
              <w:t>Máximo</w:t>
            </w:r>
          </w:p>
        </w:tc>
        <w:tc>
          <w:tcPr>
            <w:tcW w:w="787" w:type="pct"/>
            <w:tcBorders>
              <w:top w:val="single" w:sz="4" w:space="0" w:color="auto"/>
              <w:bottom w:val="single" w:sz="4" w:space="0" w:color="auto"/>
            </w:tcBorders>
            <w:shd w:val="clear" w:color="auto" w:fill="BFBFBF" w:themeFill="background1" w:themeFillShade="BF"/>
          </w:tcPr>
          <w:p w14:paraId="47619DB3" w14:textId="77777777" w:rsidR="003F3BD4" w:rsidRPr="00767DEC" w:rsidRDefault="003F3BD4" w:rsidP="007B4E35">
            <w:pPr>
              <w:adjustRightInd w:val="0"/>
              <w:ind w:left="60" w:right="60"/>
              <w:jc w:val="center"/>
              <w:rPr>
                <w:rFonts w:ascii="Book Antiqua" w:hAnsi="Book Antiqua" w:cs="Times New Roman"/>
                <w:b/>
                <w:bCs/>
                <w:color w:val="000000"/>
                <w:sz w:val="24"/>
                <w:szCs w:val="24"/>
                <w:lang w:val="pt-BR"/>
              </w:rPr>
            </w:pPr>
            <w:r w:rsidRPr="00767DEC">
              <w:rPr>
                <w:rFonts w:ascii="Book Antiqua" w:hAnsi="Book Antiqua" w:cs="Times New Roman"/>
                <w:b/>
                <w:bCs/>
                <w:color w:val="000000"/>
                <w:sz w:val="24"/>
                <w:szCs w:val="24"/>
                <w:lang w:val="pt-BR"/>
              </w:rPr>
              <w:t>Média</w:t>
            </w:r>
          </w:p>
        </w:tc>
        <w:tc>
          <w:tcPr>
            <w:tcW w:w="1146" w:type="pct"/>
            <w:tcBorders>
              <w:top w:val="single" w:sz="4" w:space="0" w:color="auto"/>
              <w:bottom w:val="single" w:sz="4" w:space="0" w:color="auto"/>
            </w:tcBorders>
            <w:shd w:val="clear" w:color="auto" w:fill="BFBFBF" w:themeFill="background1" w:themeFillShade="BF"/>
          </w:tcPr>
          <w:p w14:paraId="06EBB2B9" w14:textId="7E854C95" w:rsidR="003F3BD4" w:rsidRPr="00767DEC" w:rsidRDefault="003F3BD4" w:rsidP="007B4E35">
            <w:pPr>
              <w:adjustRightInd w:val="0"/>
              <w:ind w:left="60" w:right="60"/>
              <w:jc w:val="center"/>
              <w:rPr>
                <w:rFonts w:ascii="Book Antiqua" w:hAnsi="Book Antiqua" w:cs="Times New Roman"/>
                <w:b/>
                <w:bCs/>
                <w:color w:val="000000"/>
                <w:sz w:val="24"/>
                <w:szCs w:val="24"/>
                <w:lang w:val="pt-BR"/>
              </w:rPr>
            </w:pPr>
            <w:r w:rsidRPr="00767DEC">
              <w:rPr>
                <w:rFonts w:ascii="Book Antiqua" w:hAnsi="Book Antiqua" w:cs="Times New Roman"/>
                <w:b/>
                <w:bCs/>
                <w:color w:val="000000"/>
                <w:sz w:val="24"/>
                <w:szCs w:val="24"/>
                <w:lang w:val="pt-BR"/>
              </w:rPr>
              <w:t>Desvio- Padrão</w:t>
            </w:r>
            <w:r w:rsidR="003E0221">
              <w:rPr>
                <w:rFonts w:ascii="Book Antiqua" w:hAnsi="Book Antiqua" w:cs="Times New Roman"/>
                <w:b/>
                <w:bCs/>
                <w:color w:val="000000"/>
                <w:sz w:val="24"/>
                <w:szCs w:val="24"/>
                <w:lang w:val="pt-BR"/>
              </w:rPr>
              <w:t>(DP)</w:t>
            </w:r>
          </w:p>
        </w:tc>
      </w:tr>
      <w:tr w:rsidR="003F3BD4" w:rsidRPr="00F262A3" w14:paraId="54D34776" w14:textId="77777777" w:rsidTr="007B4E35">
        <w:trPr>
          <w:cantSplit/>
          <w:trHeight w:val="466"/>
        </w:trPr>
        <w:tc>
          <w:tcPr>
            <w:tcW w:w="1350" w:type="pct"/>
            <w:tcBorders>
              <w:top w:val="single" w:sz="4" w:space="0" w:color="auto"/>
            </w:tcBorders>
            <w:shd w:val="clear" w:color="auto" w:fill="FFFFFF"/>
            <w:vAlign w:val="bottom"/>
          </w:tcPr>
          <w:p w14:paraId="393FDEC5" w14:textId="77777777" w:rsidR="003F3BD4" w:rsidRPr="00F262A3" w:rsidRDefault="003F3BD4" w:rsidP="007B4E35">
            <w:pPr>
              <w:jc w:val="center"/>
              <w:rPr>
                <w:rFonts w:ascii="Book Antiqua" w:eastAsia="Times New Roman" w:hAnsi="Book Antiqua" w:cs="Times New Roman"/>
                <w:color w:val="000000"/>
                <w:sz w:val="24"/>
                <w:szCs w:val="24"/>
                <w:lang w:val="pt-BR"/>
              </w:rPr>
            </w:pPr>
            <w:r w:rsidRPr="00F262A3">
              <w:rPr>
                <w:rFonts w:ascii="Book Antiqua" w:eastAsia="Times New Roman" w:hAnsi="Book Antiqua" w:cs="Times New Roman"/>
                <w:color w:val="000000"/>
                <w:sz w:val="24"/>
                <w:szCs w:val="24"/>
                <w:lang w:val="pt-BR"/>
              </w:rPr>
              <w:t>Qualidade Subjetiva do Sono</w:t>
            </w:r>
          </w:p>
        </w:tc>
        <w:tc>
          <w:tcPr>
            <w:tcW w:w="835" w:type="pct"/>
            <w:tcBorders>
              <w:top w:val="single" w:sz="4" w:space="0" w:color="auto"/>
            </w:tcBorders>
            <w:shd w:val="clear" w:color="auto" w:fill="FFFFFF"/>
            <w:vAlign w:val="center"/>
          </w:tcPr>
          <w:p w14:paraId="6252106B"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0,00</w:t>
            </w:r>
          </w:p>
        </w:tc>
        <w:tc>
          <w:tcPr>
            <w:tcW w:w="882" w:type="pct"/>
            <w:tcBorders>
              <w:top w:val="single" w:sz="4" w:space="0" w:color="auto"/>
            </w:tcBorders>
            <w:shd w:val="clear" w:color="auto" w:fill="FFFFFF"/>
            <w:vAlign w:val="center"/>
          </w:tcPr>
          <w:p w14:paraId="014CC572"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3,00</w:t>
            </w:r>
          </w:p>
        </w:tc>
        <w:tc>
          <w:tcPr>
            <w:tcW w:w="787" w:type="pct"/>
            <w:tcBorders>
              <w:top w:val="single" w:sz="4" w:space="0" w:color="auto"/>
            </w:tcBorders>
            <w:shd w:val="clear" w:color="auto" w:fill="FFFFFF"/>
            <w:vAlign w:val="center"/>
          </w:tcPr>
          <w:p w14:paraId="793F6174"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0,96</w:t>
            </w:r>
          </w:p>
        </w:tc>
        <w:tc>
          <w:tcPr>
            <w:tcW w:w="1146" w:type="pct"/>
            <w:tcBorders>
              <w:top w:val="single" w:sz="4" w:space="0" w:color="auto"/>
            </w:tcBorders>
            <w:shd w:val="clear" w:color="auto" w:fill="FFFFFF"/>
            <w:vAlign w:val="center"/>
          </w:tcPr>
          <w:p w14:paraId="0F8AA471"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1,05</w:t>
            </w:r>
          </w:p>
        </w:tc>
      </w:tr>
      <w:tr w:rsidR="003F3BD4" w:rsidRPr="00F262A3" w14:paraId="2135AE57" w14:textId="77777777" w:rsidTr="007B4E35">
        <w:trPr>
          <w:cantSplit/>
          <w:trHeight w:val="267"/>
        </w:trPr>
        <w:tc>
          <w:tcPr>
            <w:tcW w:w="1350" w:type="pct"/>
            <w:shd w:val="clear" w:color="auto" w:fill="FFFFFF"/>
            <w:vAlign w:val="bottom"/>
          </w:tcPr>
          <w:p w14:paraId="48694D7D" w14:textId="77777777" w:rsidR="003F3BD4" w:rsidRPr="00F262A3" w:rsidRDefault="003F3BD4" w:rsidP="007B4E35">
            <w:pPr>
              <w:jc w:val="center"/>
              <w:rPr>
                <w:rFonts w:ascii="Book Antiqua" w:eastAsia="Times New Roman" w:hAnsi="Book Antiqua" w:cs="Times New Roman"/>
                <w:color w:val="000000"/>
                <w:sz w:val="24"/>
                <w:szCs w:val="24"/>
                <w:lang w:val="pt-BR"/>
              </w:rPr>
            </w:pPr>
            <w:r w:rsidRPr="00F262A3">
              <w:rPr>
                <w:rFonts w:ascii="Book Antiqua" w:eastAsia="Times New Roman" w:hAnsi="Book Antiqua" w:cs="Times New Roman"/>
                <w:color w:val="000000"/>
                <w:sz w:val="24"/>
                <w:szCs w:val="24"/>
                <w:lang w:val="pt-BR"/>
              </w:rPr>
              <w:t>Latência Sono</w:t>
            </w:r>
          </w:p>
        </w:tc>
        <w:tc>
          <w:tcPr>
            <w:tcW w:w="835" w:type="pct"/>
            <w:shd w:val="clear" w:color="auto" w:fill="FFFFFF"/>
            <w:vAlign w:val="center"/>
          </w:tcPr>
          <w:p w14:paraId="0ACE832A"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0,00</w:t>
            </w:r>
          </w:p>
        </w:tc>
        <w:tc>
          <w:tcPr>
            <w:tcW w:w="882" w:type="pct"/>
            <w:shd w:val="clear" w:color="auto" w:fill="FFFFFF"/>
            <w:vAlign w:val="center"/>
          </w:tcPr>
          <w:p w14:paraId="2F8A9210"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3,00</w:t>
            </w:r>
          </w:p>
        </w:tc>
        <w:tc>
          <w:tcPr>
            <w:tcW w:w="787" w:type="pct"/>
            <w:shd w:val="clear" w:color="auto" w:fill="FFFFFF"/>
            <w:vAlign w:val="center"/>
          </w:tcPr>
          <w:p w14:paraId="7212454E"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1,28</w:t>
            </w:r>
          </w:p>
        </w:tc>
        <w:tc>
          <w:tcPr>
            <w:tcW w:w="1146" w:type="pct"/>
            <w:shd w:val="clear" w:color="auto" w:fill="FFFFFF"/>
            <w:vAlign w:val="center"/>
          </w:tcPr>
          <w:p w14:paraId="41F9A4D7"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1,00</w:t>
            </w:r>
          </w:p>
        </w:tc>
      </w:tr>
      <w:tr w:rsidR="003F3BD4" w:rsidRPr="00F262A3" w14:paraId="68B5CE0C" w14:textId="77777777" w:rsidTr="007B4E35">
        <w:trPr>
          <w:cantSplit/>
          <w:trHeight w:val="267"/>
        </w:trPr>
        <w:tc>
          <w:tcPr>
            <w:tcW w:w="1350" w:type="pct"/>
            <w:shd w:val="clear" w:color="auto" w:fill="FFFFFF"/>
            <w:vAlign w:val="bottom"/>
          </w:tcPr>
          <w:p w14:paraId="236DF81A" w14:textId="77777777" w:rsidR="003F3BD4" w:rsidRPr="00F262A3" w:rsidRDefault="003F3BD4" w:rsidP="007B4E35">
            <w:pPr>
              <w:jc w:val="center"/>
              <w:rPr>
                <w:rFonts w:ascii="Book Antiqua" w:eastAsia="Times New Roman" w:hAnsi="Book Antiqua" w:cs="Times New Roman"/>
                <w:color w:val="000000"/>
                <w:sz w:val="24"/>
                <w:szCs w:val="24"/>
                <w:lang w:val="pt-BR"/>
              </w:rPr>
            </w:pPr>
            <w:r w:rsidRPr="00F262A3">
              <w:rPr>
                <w:rFonts w:ascii="Book Antiqua" w:eastAsia="Times New Roman" w:hAnsi="Book Antiqua" w:cs="Times New Roman"/>
                <w:color w:val="000000"/>
                <w:sz w:val="24"/>
                <w:szCs w:val="24"/>
                <w:lang w:val="pt-BR"/>
              </w:rPr>
              <w:t xml:space="preserve">Duração do sono </w:t>
            </w:r>
          </w:p>
        </w:tc>
        <w:tc>
          <w:tcPr>
            <w:tcW w:w="835" w:type="pct"/>
            <w:shd w:val="clear" w:color="auto" w:fill="FFFFFF"/>
            <w:vAlign w:val="center"/>
          </w:tcPr>
          <w:p w14:paraId="4CD3D5A3"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0,00</w:t>
            </w:r>
          </w:p>
        </w:tc>
        <w:tc>
          <w:tcPr>
            <w:tcW w:w="882" w:type="pct"/>
            <w:shd w:val="clear" w:color="auto" w:fill="FFFFFF"/>
            <w:vAlign w:val="center"/>
          </w:tcPr>
          <w:p w14:paraId="75B7A009"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3,00</w:t>
            </w:r>
          </w:p>
        </w:tc>
        <w:tc>
          <w:tcPr>
            <w:tcW w:w="787" w:type="pct"/>
            <w:shd w:val="clear" w:color="auto" w:fill="FFFFFF"/>
            <w:vAlign w:val="center"/>
          </w:tcPr>
          <w:p w14:paraId="20836099"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1,43</w:t>
            </w:r>
          </w:p>
        </w:tc>
        <w:tc>
          <w:tcPr>
            <w:tcW w:w="1146" w:type="pct"/>
            <w:shd w:val="clear" w:color="auto" w:fill="FFFFFF"/>
            <w:vAlign w:val="center"/>
          </w:tcPr>
          <w:p w14:paraId="6B1D93A3"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0,93</w:t>
            </w:r>
          </w:p>
        </w:tc>
      </w:tr>
      <w:tr w:rsidR="003F3BD4" w:rsidRPr="00F262A3" w14:paraId="74AB6F60" w14:textId="77777777" w:rsidTr="007B4E35">
        <w:trPr>
          <w:cantSplit/>
          <w:trHeight w:val="488"/>
        </w:trPr>
        <w:tc>
          <w:tcPr>
            <w:tcW w:w="1350" w:type="pct"/>
            <w:shd w:val="clear" w:color="auto" w:fill="FFFFFF"/>
            <w:vAlign w:val="bottom"/>
          </w:tcPr>
          <w:p w14:paraId="21AE89B0" w14:textId="77777777" w:rsidR="003F3BD4" w:rsidRPr="00F262A3" w:rsidRDefault="003F3BD4" w:rsidP="007B4E35">
            <w:pPr>
              <w:jc w:val="center"/>
              <w:rPr>
                <w:rFonts w:ascii="Book Antiqua" w:eastAsia="Times New Roman" w:hAnsi="Book Antiqua" w:cs="Times New Roman"/>
                <w:color w:val="000000"/>
                <w:sz w:val="24"/>
                <w:szCs w:val="24"/>
                <w:lang w:val="pt-BR"/>
              </w:rPr>
            </w:pPr>
            <w:r w:rsidRPr="00F262A3">
              <w:rPr>
                <w:rFonts w:ascii="Book Antiqua" w:eastAsia="Times New Roman" w:hAnsi="Book Antiqua" w:cs="Times New Roman"/>
                <w:color w:val="000000"/>
                <w:sz w:val="24"/>
                <w:szCs w:val="24"/>
                <w:lang w:val="pt-BR"/>
              </w:rPr>
              <w:t>Eficiência Habitual do Sono</w:t>
            </w:r>
          </w:p>
        </w:tc>
        <w:tc>
          <w:tcPr>
            <w:tcW w:w="835" w:type="pct"/>
            <w:shd w:val="clear" w:color="auto" w:fill="FFFFFF"/>
            <w:vAlign w:val="center"/>
          </w:tcPr>
          <w:p w14:paraId="3FE4EAEC"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0,00</w:t>
            </w:r>
          </w:p>
        </w:tc>
        <w:tc>
          <w:tcPr>
            <w:tcW w:w="882" w:type="pct"/>
            <w:shd w:val="clear" w:color="auto" w:fill="FFFFFF"/>
            <w:vAlign w:val="center"/>
          </w:tcPr>
          <w:p w14:paraId="4C152C3C"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3,00</w:t>
            </w:r>
          </w:p>
        </w:tc>
        <w:tc>
          <w:tcPr>
            <w:tcW w:w="787" w:type="pct"/>
            <w:shd w:val="clear" w:color="auto" w:fill="FFFFFF"/>
            <w:vAlign w:val="center"/>
          </w:tcPr>
          <w:p w14:paraId="634EE518"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0,77</w:t>
            </w:r>
          </w:p>
        </w:tc>
        <w:tc>
          <w:tcPr>
            <w:tcW w:w="1146" w:type="pct"/>
            <w:shd w:val="clear" w:color="auto" w:fill="FFFFFF"/>
            <w:vAlign w:val="center"/>
          </w:tcPr>
          <w:p w14:paraId="64B7A7C0"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1,06</w:t>
            </w:r>
          </w:p>
        </w:tc>
      </w:tr>
      <w:tr w:rsidR="003F3BD4" w:rsidRPr="00F262A3" w14:paraId="6E0C809D" w14:textId="77777777" w:rsidTr="007B4E35">
        <w:trPr>
          <w:cantSplit/>
          <w:trHeight w:val="267"/>
        </w:trPr>
        <w:tc>
          <w:tcPr>
            <w:tcW w:w="1350" w:type="pct"/>
            <w:shd w:val="clear" w:color="auto" w:fill="FFFFFF"/>
            <w:vAlign w:val="bottom"/>
          </w:tcPr>
          <w:p w14:paraId="6FDCB507" w14:textId="77777777" w:rsidR="003F3BD4" w:rsidRPr="00F262A3" w:rsidRDefault="003F3BD4" w:rsidP="007B4E35">
            <w:pPr>
              <w:jc w:val="center"/>
              <w:rPr>
                <w:rFonts w:ascii="Book Antiqua" w:eastAsia="Times New Roman" w:hAnsi="Book Antiqua" w:cs="Times New Roman"/>
                <w:color w:val="000000"/>
                <w:sz w:val="24"/>
                <w:szCs w:val="24"/>
                <w:lang w:val="pt-BR"/>
              </w:rPr>
            </w:pPr>
            <w:r w:rsidRPr="00F262A3">
              <w:rPr>
                <w:rFonts w:ascii="Book Antiqua" w:eastAsia="Times New Roman" w:hAnsi="Book Antiqua" w:cs="Times New Roman"/>
                <w:color w:val="000000"/>
                <w:sz w:val="24"/>
                <w:szCs w:val="24"/>
                <w:lang w:val="pt-BR"/>
              </w:rPr>
              <w:t>Distúrbios do Sono</w:t>
            </w:r>
          </w:p>
        </w:tc>
        <w:tc>
          <w:tcPr>
            <w:tcW w:w="835" w:type="pct"/>
            <w:shd w:val="clear" w:color="auto" w:fill="FFFFFF"/>
            <w:vAlign w:val="center"/>
          </w:tcPr>
          <w:p w14:paraId="0119B0D4"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1,00</w:t>
            </w:r>
          </w:p>
        </w:tc>
        <w:tc>
          <w:tcPr>
            <w:tcW w:w="882" w:type="pct"/>
            <w:shd w:val="clear" w:color="auto" w:fill="FFFFFF"/>
            <w:vAlign w:val="center"/>
          </w:tcPr>
          <w:p w14:paraId="51A15C0D"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3,00</w:t>
            </w:r>
          </w:p>
        </w:tc>
        <w:tc>
          <w:tcPr>
            <w:tcW w:w="787" w:type="pct"/>
            <w:shd w:val="clear" w:color="auto" w:fill="FFFFFF"/>
            <w:vAlign w:val="center"/>
          </w:tcPr>
          <w:p w14:paraId="365550EA"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2,34</w:t>
            </w:r>
          </w:p>
        </w:tc>
        <w:tc>
          <w:tcPr>
            <w:tcW w:w="1146" w:type="pct"/>
            <w:shd w:val="clear" w:color="auto" w:fill="FFFFFF"/>
            <w:vAlign w:val="center"/>
          </w:tcPr>
          <w:p w14:paraId="020DFF6C"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0,59</w:t>
            </w:r>
          </w:p>
        </w:tc>
      </w:tr>
      <w:tr w:rsidR="003F3BD4" w:rsidRPr="00F262A3" w14:paraId="65FCD2AA" w14:textId="77777777" w:rsidTr="007B4E35">
        <w:trPr>
          <w:cantSplit/>
          <w:trHeight w:val="267"/>
        </w:trPr>
        <w:tc>
          <w:tcPr>
            <w:tcW w:w="1350" w:type="pct"/>
            <w:shd w:val="clear" w:color="auto" w:fill="FFFFFF"/>
            <w:vAlign w:val="bottom"/>
          </w:tcPr>
          <w:p w14:paraId="70AEF195" w14:textId="77777777" w:rsidR="003F3BD4" w:rsidRPr="00F262A3" w:rsidRDefault="003F3BD4" w:rsidP="007B4E35">
            <w:pPr>
              <w:jc w:val="center"/>
              <w:rPr>
                <w:rFonts w:ascii="Book Antiqua" w:eastAsia="Times New Roman" w:hAnsi="Book Antiqua" w:cs="Times New Roman"/>
                <w:color w:val="000000"/>
                <w:sz w:val="24"/>
                <w:szCs w:val="24"/>
                <w:lang w:val="pt-BR"/>
              </w:rPr>
            </w:pPr>
            <w:r w:rsidRPr="00F262A3">
              <w:rPr>
                <w:rFonts w:ascii="Book Antiqua" w:eastAsia="Times New Roman" w:hAnsi="Book Antiqua" w:cs="Times New Roman"/>
                <w:color w:val="000000"/>
                <w:sz w:val="24"/>
                <w:szCs w:val="24"/>
                <w:lang w:val="pt-BR"/>
              </w:rPr>
              <w:t xml:space="preserve">Uso de medicação para dormir </w:t>
            </w:r>
          </w:p>
        </w:tc>
        <w:tc>
          <w:tcPr>
            <w:tcW w:w="835" w:type="pct"/>
            <w:shd w:val="clear" w:color="auto" w:fill="FFFFFF"/>
            <w:vAlign w:val="center"/>
          </w:tcPr>
          <w:p w14:paraId="0276DD4A"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0,00</w:t>
            </w:r>
          </w:p>
        </w:tc>
        <w:tc>
          <w:tcPr>
            <w:tcW w:w="882" w:type="pct"/>
            <w:shd w:val="clear" w:color="auto" w:fill="FFFFFF"/>
            <w:vAlign w:val="center"/>
          </w:tcPr>
          <w:p w14:paraId="2514129C"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3,00</w:t>
            </w:r>
          </w:p>
        </w:tc>
        <w:tc>
          <w:tcPr>
            <w:tcW w:w="787" w:type="pct"/>
            <w:shd w:val="clear" w:color="auto" w:fill="FFFFFF"/>
            <w:vAlign w:val="center"/>
          </w:tcPr>
          <w:p w14:paraId="0E1AC365"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0,28</w:t>
            </w:r>
          </w:p>
        </w:tc>
        <w:tc>
          <w:tcPr>
            <w:tcW w:w="1146" w:type="pct"/>
            <w:shd w:val="clear" w:color="auto" w:fill="FFFFFF"/>
            <w:vAlign w:val="center"/>
          </w:tcPr>
          <w:p w14:paraId="33C6A035"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0,83</w:t>
            </w:r>
          </w:p>
        </w:tc>
      </w:tr>
      <w:tr w:rsidR="003F3BD4" w:rsidRPr="00F262A3" w14:paraId="2794CB3D" w14:textId="77777777" w:rsidTr="007B4E35">
        <w:trPr>
          <w:cantSplit/>
          <w:trHeight w:val="267"/>
        </w:trPr>
        <w:tc>
          <w:tcPr>
            <w:tcW w:w="1350" w:type="pct"/>
            <w:tcBorders>
              <w:bottom w:val="single" w:sz="4" w:space="0" w:color="auto"/>
            </w:tcBorders>
            <w:shd w:val="clear" w:color="auto" w:fill="FFFFFF"/>
            <w:vAlign w:val="bottom"/>
          </w:tcPr>
          <w:p w14:paraId="2F2AB38D" w14:textId="77777777" w:rsidR="003F3BD4" w:rsidRPr="00F262A3" w:rsidRDefault="003F3BD4" w:rsidP="007B4E35">
            <w:pPr>
              <w:jc w:val="center"/>
              <w:rPr>
                <w:rFonts w:ascii="Book Antiqua" w:eastAsia="Times New Roman" w:hAnsi="Book Antiqua" w:cs="Times New Roman"/>
                <w:color w:val="000000"/>
                <w:sz w:val="24"/>
                <w:szCs w:val="24"/>
                <w:lang w:val="pt-BR"/>
              </w:rPr>
            </w:pPr>
            <w:r w:rsidRPr="00F262A3">
              <w:rPr>
                <w:rFonts w:ascii="Book Antiqua" w:eastAsia="Times New Roman" w:hAnsi="Book Antiqua" w:cs="Times New Roman"/>
                <w:color w:val="000000"/>
                <w:sz w:val="24"/>
                <w:szCs w:val="24"/>
                <w:lang w:val="pt-BR"/>
              </w:rPr>
              <w:t>Sonolência diurna</w:t>
            </w:r>
          </w:p>
        </w:tc>
        <w:tc>
          <w:tcPr>
            <w:tcW w:w="835" w:type="pct"/>
            <w:tcBorders>
              <w:bottom w:val="single" w:sz="4" w:space="0" w:color="auto"/>
            </w:tcBorders>
            <w:shd w:val="clear" w:color="auto" w:fill="FFFFFF"/>
            <w:vAlign w:val="center"/>
          </w:tcPr>
          <w:p w14:paraId="1437025D"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1,00</w:t>
            </w:r>
          </w:p>
        </w:tc>
        <w:tc>
          <w:tcPr>
            <w:tcW w:w="882" w:type="pct"/>
            <w:tcBorders>
              <w:bottom w:val="single" w:sz="4" w:space="0" w:color="auto"/>
            </w:tcBorders>
            <w:shd w:val="clear" w:color="auto" w:fill="FFFFFF"/>
            <w:vAlign w:val="center"/>
          </w:tcPr>
          <w:p w14:paraId="1D6270F8"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3,00</w:t>
            </w:r>
          </w:p>
        </w:tc>
        <w:tc>
          <w:tcPr>
            <w:tcW w:w="787" w:type="pct"/>
            <w:tcBorders>
              <w:bottom w:val="single" w:sz="4" w:space="0" w:color="auto"/>
            </w:tcBorders>
            <w:shd w:val="clear" w:color="auto" w:fill="FFFFFF"/>
            <w:vAlign w:val="center"/>
          </w:tcPr>
          <w:p w14:paraId="6494A2FF"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2,56</w:t>
            </w:r>
          </w:p>
        </w:tc>
        <w:tc>
          <w:tcPr>
            <w:tcW w:w="1146" w:type="pct"/>
            <w:tcBorders>
              <w:bottom w:val="single" w:sz="4" w:space="0" w:color="auto"/>
            </w:tcBorders>
            <w:shd w:val="clear" w:color="auto" w:fill="FFFFFF"/>
            <w:vAlign w:val="center"/>
          </w:tcPr>
          <w:p w14:paraId="353E06BA" w14:textId="77777777" w:rsidR="003F3BD4" w:rsidRPr="00F262A3" w:rsidRDefault="003F3BD4" w:rsidP="007B4E35">
            <w:pPr>
              <w:adjustRightInd w:val="0"/>
              <w:ind w:left="60" w:right="60"/>
              <w:jc w:val="center"/>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0,55</w:t>
            </w:r>
          </w:p>
        </w:tc>
      </w:tr>
    </w:tbl>
    <w:p w14:paraId="1245A972" w14:textId="77777777" w:rsidR="003F3BD4" w:rsidRPr="00F262A3" w:rsidRDefault="003F3BD4" w:rsidP="003F3BD4">
      <w:pPr>
        <w:jc w:val="both"/>
        <w:rPr>
          <w:rFonts w:ascii="Book Antiqua" w:hAnsi="Book Antiqua" w:cs="Times New Roman"/>
          <w:color w:val="000000"/>
          <w:sz w:val="24"/>
          <w:szCs w:val="24"/>
          <w:vertAlign w:val="superscript"/>
          <w:lang w:val="pt-BR"/>
        </w:rPr>
      </w:pPr>
    </w:p>
    <w:p w14:paraId="15823C6E" w14:textId="77777777" w:rsidR="003F3BD4" w:rsidRPr="00F262A3" w:rsidRDefault="003F3BD4" w:rsidP="003F3BD4">
      <w:pPr>
        <w:ind w:firstLine="708"/>
        <w:jc w:val="both"/>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Considerando-se que o IQSP apresenta escala inversa, verifica-se, acima, que os fatores que mais contribuem para a queda na qualidade do sono são: Sonolência Diurna (Média= 2,56; Dp= 0,55), Distúrbios do Sono (Média= 2,34; Dp= 0,59) e Duração do Sono (Média= 1,43; Dp= 0,93).  Além disso, na análise geral do escore, observa-se que 56% dos profissionais de enfermagem apresentam baixa qualidade de sono.</w:t>
      </w:r>
    </w:p>
    <w:p w14:paraId="4054FC69" w14:textId="77777777" w:rsidR="003F3BD4" w:rsidRPr="00F262A3" w:rsidRDefault="003F3BD4" w:rsidP="003F3BD4">
      <w:pPr>
        <w:ind w:firstLine="708"/>
        <w:jc w:val="both"/>
        <w:rPr>
          <w:rFonts w:ascii="Book Antiqua" w:hAnsi="Book Antiqua" w:cs="Times New Roman"/>
          <w:color w:val="000000"/>
          <w:sz w:val="24"/>
          <w:szCs w:val="24"/>
          <w:lang w:val="pt-BR"/>
        </w:rPr>
      </w:pPr>
    </w:p>
    <w:p w14:paraId="176427AE" w14:textId="77777777" w:rsidR="003F3BD4" w:rsidRDefault="003F3BD4" w:rsidP="003F3BD4">
      <w:pPr>
        <w:rPr>
          <w:rFonts w:ascii="Book Antiqua" w:hAnsi="Book Antiqua" w:cs="Times New Roman"/>
          <w:b/>
          <w:bCs/>
          <w:sz w:val="28"/>
          <w:szCs w:val="28"/>
          <w:lang w:val="pt-BR"/>
        </w:rPr>
      </w:pPr>
      <w:r w:rsidRPr="00767DEC">
        <w:rPr>
          <w:rFonts w:ascii="Book Antiqua" w:hAnsi="Book Antiqua" w:cs="Times New Roman"/>
          <w:b/>
          <w:bCs/>
          <w:sz w:val="28"/>
          <w:szCs w:val="28"/>
          <w:lang w:val="pt-BR"/>
        </w:rPr>
        <w:t>Discussão</w:t>
      </w:r>
    </w:p>
    <w:p w14:paraId="78530863" w14:textId="77777777" w:rsidR="003F3BD4" w:rsidRPr="00767DEC" w:rsidRDefault="003F3BD4" w:rsidP="003F3BD4">
      <w:pPr>
        <w:rPr>
          <w:rFonts w:ascii="Book Antiqua" w:hAnsi="Book Antiqua" w:cs="Times New Roman"/>
          <w:b/>
          <w:bCs/>
          <w:sz w:val="28"/>
          <w:szCs w:val="28"/>
          <w:lang w:val="pt-BR"/>
        </w:rPr>
      </w:pPr>
    </w:p>
    <w:p w14:paraId="2475B76D" w14:textId="77777777" w:rsidR="003F3BD4" w:rsidRPr="00F262A3" w:rsidRDefault="003F3BD4" w:rsidP="003F3BD4">
      <w:pPr>
        <w:ind w:firstLine="709"/>
        <w:jc w:val="both"/>
        <w:rPr>
          <w:rFonts w:ascii="Book Antiqua" w:hAnsi="Book Antiqua" w:cs="Times New Roman"/>
          <w:color w:val="000000"/>
          <w:sz w:val="24"/>
          <w:szCs w:val="24"/>
          <w:lang w:val="pt-BR"/>
        </w:rPr>
      </w:pPr>
      <w:r w:rsidRPr="00F262A3">
        <w:rPr>
          <w:rFonts w:ascii="Book Antiqua" w:hAnsi="Book Antiqua" w:cs="Times New Roman"/>
          <w:sz w:val="24"/>
          <w:szCs w:val="24"/>
          <w:lang w:val="pt-BR"/>
        </w:rPr>
        <w:t>No presente estudo,</w:t>
      </w:r>
      <w:r w:rsidRPr="00F262A3">
        <w:rPr>
          <w:rFonts w:ascii="Book Antiqua" w:hAnsi="Book Antiqua" w:cs="Times New Roman"/>
          <w:color w:val="000000"/>
          <w:sz w:val="24"/>
          <w:szCs w:val="24"/>
          <w:lang w:val="pt-BR"/>
        </w:rPr>
        <w:t xml:space="preserve"> verificou-se predomínio de profissionais com idades entre 31 e 40 anos (40,5%), do sexo masculino(62,5%), solteiros (45,5%), com filhos (65,5%) e com 3</w:t>
      </w:r>
      <w:r w:rsidRPr="00F262A3">
        <w:rPr>
          <w:rFonts w:ascii="Book Antiqua" w:hAnsi="Book Antiqua" w:cs="Times New Roman"/>
          <w:color w:val="000000"/>
          <w:sz w:val="24"/>
          <w:szCs w:val="24"/>
          <w:vertAlign w:val="superscript"/>
          <w:lang w:val="pt-BR"/>
        </w:rPr>
        <w:t>o</w:t>
      </w:r>
      <w:r w:rsidRPr="00F262A3">
        <w:rPr>
          <w:rFonts w:ascii="Book Antiqua" w:hAnsi="Book Antiqua" w:cs="Times New Roman"/>
          <w:color w:val="000000"/>
          <w:sz w:val="24"/>
          <w:szCs w:val="24"/>
          <w:lang w:val="pt-BR"/>
        </w:rPr>
        <w:t xml:space="preserve"> grau completo (100%). </w:t>
      </w:r>
      <w:r w:rsidRPr="00F262A3">
        <w:rPr>
          <w:rFonts w:ascii="Book Antiqua" w:hAnsi="Book Antiqua" w:cs="Times New Roman"/>
          <w:sz w:val="24"/>
          <w:szCs w:val="24"/>
          <w:lang w:val="pt-BR"/>
        </w:rPr>
        <w:t>Resultados similares foram verificados em outros estudos</w:t>
      </w:r>
      <w:r w:rsidRPr="00F262A3">
        <w:rPr>
          <w:rFonts w:ascii="Book Antiqua" w:hAnsi="Book Antiqua" w:cs="Times New Roman"/>
          <w:sz w:val="24"/>
          <w:szCs w:val="24"/>
          <w:vertAlign w:val="superscript"/>
          <w:lang w:val="pt-BR"/>
        </w:rPr>
        <w:t>(9- 12)</w:t>
      </w:r>
      <w:r w:rsidRPr="00F262A3">
        <w:rPr>
          <w:rFonts w:ascii="Book Antiqua" w:hAnsi="Book Antiqua" w:cs="Times New Roman"/>
          <w:sz w:val="24"/>
          <w:szCs w:val="24"/>
          <w:lang w:val="pt-BR"/>
        </w:rPr>
        <w:t>.</w:t>
      </w:r>
      <w:r w:rsidRPr="00F262A3">
        <w:rPr>
          <w:rFonts w:ascii="Book Antiqua" w:hAnsi="Book Antiqua" w:cs="Times New Roman"/>
          <w:color w:val="000000"/>
          <w:sz w:val="24"/>
          <w:szCs w:val="24"/>
          <w:lang w:val="pt-BR"/>
        </w:rPr>
        <w:t xml:space="preserve"> Historicamente, a</w:t>
      </w:r>
      <w:r w:rsidRPr="00F262A3">
        <w:rPr>
          <w:rFonts w:ascii="Book Antiqua" w:hAnsi="Book Antiqua" w:cs="Times New Roman"/>
          <w:sz w:val="24"/>
          <w:szCs w:val="24"/>
          <w:lang w:val="pt-BR"/>
        </w:rPr>
        <w:t xml:space="preserve"> Enfermagem é observada como uma profissão exercida por mulheres, o que é reforçado pelos dados da Ordem dos Enfermeiros (2012)</w:t>
      </w:r>
      <w:r w:rsidRPr="00F262A3">
        <w:rPr>
          <w:rFonts w:ascii="Book Antiqua" w:hAnsi="Book Antiqua" w:cs="Times New Roman"/>
          <w:sz w:val="24"/>
          <w:szCs w:val="24"/>
          <w:vertAlign w:val="superscript"/>
          <w:lang w:val="pt-BR"/>
        </w:rPr>
        <w:t>13</w:t>
      </w:r>
      <w:r w:rsidRPr="00F262A3">
        <w:rPr>
          <w:rFonts w:ascii="Book Antiqua" w:hAnsi="Book Antiqua" w:cs="Times New Roman"/>
          <w:sz w:val="24"/>
          <w:szCs w:val="24"/>
          <w:lang w:val="pt-BR"/>
        </w:rPr>
        <w:t>, no quais, de 65,467 Enfermeiros efetivos de Portugal, 12,166 são do sexo masculino. Todavia, nesse estudo, houve predomínio de homens,</w:t>
      </w:r>
      <w:r w:rsidRPr="00F262A3">
        <w:rPr>
          <w:rFonts w:ascii="Book Antiqua" w:hAnsi="Book Antiqua"/>
          <w:sz w:val="24"/>
          <w:szCs w:val="24"/>
          <w:lang w:val="pt-BR"/>
        </w:rPr>
        <w:t xml:space="preserve"> </w:t>
      </w:r>
      <w:r w:rsidRPr="00F262A3">
        <w:rPr>
          <w:rFonts w:ascii="Book Antiqua" w:hAnsi="Book Antiqua" w:cs="Times New Roman"/>
          <w:sz w:val="24"/>
          <w:szCs w:val="24"/>
          <w:lang w:val="pt-BR"/>
        </w:rPr>
        <w:t>o que pode estar relacionado ao tipo de serviço avaliado e ao crescimento do numérico de homens na profissão de enfermagem ao longo dos anos</w:t>
      </w:r>
      <w:r w:rsidRPr="00F262A3">
        <w:rPr>
          <w:rFonts w:ascii="Book Antiqua" w:hAnsi="Book Antiqua" w:cs="Times New Roman"/>
          <w:color w:val="000000"/>
          <w:sz w:val="24"/>
          <w:szCs w:val="24"/>
          <w:lang w:val="pt-BR"/>
        </w:rPr>
        <w:t xml:space="preserve">. O predomínio de trabalhadores solteiros e com filhos é um aspecto que pode facilitar o desempenhar de suas funções no serviço, pois a relação emocional com o filho, mesmo que sem a convivência diária da mãe, pode desempenhar um papel de suporte social no enfrentamento das demandas laborais. Além disso, o fato deles terem filhos, mas serem solteiros, </w:t>
      </w:r>
      <w:r w:rsidRPr="00F262A3">
        <w:rPr>
          <w:rFonts w:ascii="Book Antiqua" w:hAnsi="Book Antiqua" w:cs="Times New Roman"/>
          <w:color w:val="000000"/>
          <w:sz w:val="24"/>
          <w:szCs w:val="24"/>
          <w:lang w:val="pt-BR"/>
        </w:rPr>
        <w:lastRenderedPageBreak/>
        <w:t>morando muitas vezes, ainda com os pais, promove uma divisão de responsabilidades, diminuindo o estresse e, portanto, diminuindo os riscos de uma má qualidade do sono.</w:t>
      </w:r>
      <w:r w:rsidRPr="00F262A3">
        <w:rPr>
          <w:rFonts w:ascii="Book Antiqua" w:hAnsi="Book Antiqua" w:cs="Times New Roman"/>
          <w:sz w:val="24"/>
          <w:szCs w:val="24"/>
          <w:vertAlign w:val="superscript"/>
          <w:lang w:val="pt-BR"/>
        </w:rPr>
        <w:t>1,10,13</w:t>
      </w:r>
    </w:p>
    <w:p w14:paraId="530A9502" w14:textId="77777777" w:rsidR="003F3BD4" w:rsidRPr="00F262A3" w:rsidRDefault="003F3BD4" w:rsidP="003F3BD4">
      <w:pPr>
        <w:ind w:firstLine="709"/>
        <w:jc w:val="both"/>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Verificou-se que 56,5% dos pesquisados são enfermeiros, trabalham há mais de 11 anos no SAMU (74,5%), em regime de 40 horas semanais (74,5%), possuem outro emprego (74,5%), tiraram férias no último ano (74,5%), recebem entre 7 a 10 salários mínimos (80,5%) e consideram sua renda própria para a sua manutenção (74,5%). Nesse sentido, destaca-se que os enfermeiros acumulam vínculos de trabalho e, portanto, exercem longas jornadas diárias de trabalho. O acúmulo de horas trabalhadas pode refletir positivamente na renda mensal recebida e, assim, contribuir para a satisfação do profissional com a mesma, porém possui impacto negativo na qualidade do sono dos profissionais.</w:t>
      </w:r>
      <w:r w:rsidRPr="00F262A3">
        <w:rPr>
          <w:rFonts w:ascii="Book Antiqua" w:hAnsi="Book Antiqua" w:cs="Times New Roman"/>
          <w:color w:val="000000"/>
          <w:sz w:val="24"/>
          <w:szCs w:val="24"/>
          <w:vertAlign w:val="superscript"/>
          <w:lang w:val="pt-BR"/>
        </w:rPr>
        <w:t>1,13</w:t>
      </w:r>
      <w:r w:rsidRPr="00F262A3">
        <w:rPr>
          <w:rFonts w:ascii="Book Antiqua" w:hAnsi="Book Antiqua" w:cs="Times New Roman"/>
          <w:color w:val="000000"/>
          <w:sz w:val="24"/>
          <w:szCs w:val="24"/>
          <w:lang w:val="pt-BR"/>
        </w:rPr>
        <w:t xml:space="preserve"> Sobre isso, pesquisa aponta que enfermeiros com jornada dupla de trabalho acabam por desenvolver insônia primária, o que pode provocar efeitos adversos, incluindo a sonolência e a fadiga durante as primeiras horas de trabalho.</w:t>
      </w:r>
      <w:r w:rsidRPr="00F262A3">
        <w:rPr>
          <w:rFonts w:ascii="Book Antiqua" w:hAnsi="Book Antiqua" w:cs="Times New Roman"/>
          <w:color w:val="000000"/>
          <w:sz w:val="24"/>
          <w:szCs w:val="24"/>
          <w:vertAlign w:val="superscript"/>
          <w:lang w:val="pt-BR"/>
        </w:rPr>
        <w:t>1</w:t>
      </w:r>
    </w:p>
    <w:p w14:paraId="58034158" w14:textId="77777777" w:rsidR="003F3BD4" w:rsidRPr="00F262A3" w:rsidRDefault="003F3BD4" w:rsidP="003F3BD4">
      <w:pPr>
        <w:ind w:firstLine="708"/>
        <w:jc w:val="both"/>
        <w:rPr>
          <w:rFonts w:ascii="Book Antiqua" w:hAnsi="Book Antiqua" w:cs="Times New Roman"/>
          <w:color w:val="000000"/>
          <w:sz w:val="24"/>
          <w:szCs w:val="24"/>
          <w:lang w:val="pt-BR"/>
        </w:rPr>
      </w:pPr>
      <w:r w:rsidRPr="00F262A3">
        <w:rPr>
          <w:rFonts w:ascii="Book Antiqua" w:hAnsi="Book Antiqua" w:cs="Times New Roman"/>
          <w:color w:val="000000"/>
          <w:sz w:val="24"/>
          <w:szCs w:val="24"/>
          <w:lang w:val="pt-BR"/>
        </w:rPr>
        <w:t>Nesse sentido, foi verificado que os profissionais de enfermagem exercem grande parte de suas funções no período diurno (37,5%), não usam inibidores do sono (74,5%) e não utilizam remédios para dormir(74,5%). Todavia, observou-se que a sonolência diurna, os distúrbios do Sono e a duração do sono são os fatores que mais contribuem para a queda na qualidade do sono dos profissionais de enfermagem. Isso é reforçado pelos achados de pesquisa realizada com 233 enfermeiras Tailandesas, no qual observou-se uma média de sono diária de 6,2 horas, 76,9%  apresentaram curta duração do sono e 49,5% tiveram sonolência diurna excessiva.</w:t>
      </w:r>
      <w:r w:rsidRPr="00F262A3">
        <w:rPr>
          <w:rFonts w:ascii="Book Antiqua" w:hAnsi="Book Antiqua" w:cs="Times New Roman"/>
          <w:color w:val="000000"/>
          <w:sz w:val="24"/>
          <w:szCs w:val="24"/>
          <w:vertAlign w:val="superscript"/>
          <w:lang w:val="pt-BR"/>
        </w:rPr>
        <w:t>4</w:t>
      </w:r>
      <w:r w:rsidRPr="00F262A3">
        <w:rPr>
          <w:rFonts w:ascii="Book Antiqua" w:hAnsi="Book Antiqua" w:cs="Times New Roman"/>
          <w:color w:val="000000"/>
          <w:sz w:val="24"/>
          <w:szCs w:val="24"/>
          <w:lang w:val="pt-BR"/>
        </w:rPr>
        <w:t xml:space="preserve">  Portanto, o tempo de descanso, a presença de distúrbios que podem afetar o tempo de sono e também sua qualidade geral, bem como a sonolência diurna são elementos que contribuem a uma má qualidade do sono em profissionais de enfermagem  brasileiros e estrangeiros, confirmando o potencial estressante do contexto de trabalho em urgência e urgência e sua interface com a saúde dos profissionais de enfermagem.</w:t>
      </w:r>
      <w:r w:rsidRPr="00F262A3">
        <w:rPr>
          <w:rFonts w:ascii="Book Antiqua" w:hAnsi="Book Antiqua" w:cs="Times New Roman"/>
          <w:color w:val="000000"/>
          <w:sz w:val="24"/>
          <w:szCs w:val="24"/>
          <w:vertAlign w:val="superscript"/>
          <w:lang w:val="pt-BR"/>
        </w:rPr>
        <w:t>13-15</w:t>
      </w:r>
    </w:p>
    <w:p w14:paraId="0FEEC216" w14:textId="77777777" w:rsidR="003F3BD4" w:rsidRPr="00F262A3" w:rsidRDefault="003F3BD4" w:rsidP="003F3BD4">
      <w:pPr>
        <w:ind w:firstLine="708"/>
        <w:jc w:val="both"/>
        <w:rPr>
          <w:rFonts w:ascii="Book Antiqua" w:hAnsi="Book Antiqua" w:cs="Times New Roman"/>
          <w:color w:val="000000"/>
          <w:sz w:val="24"/>
          <w:szCs w:val="24"/>
          <w:vertAlign w:val="superscript"/>
          <w:lang w:val="pt-BR"/>
        </w:rPr>
      </w:pPr>
      <w:r w:rsidRPr="00F262A3">
        <w:rPr>
          <w:rFonts w:ascii="Book Antiqua" w:hAnsi="Book Antiqua" w:cs="Times New Roman"/>
          <w:color w:val="000000"/>
          <w:sz w:val="24"/>
          <w:szCs w:val="24"/>
          <w:lang w:val="pt-BR"/>
        </w:rPr>
        <w:t>Nessa pesquisa, foi observado que 56% apresentam baixa qualidade do sono. Em pesquisa realizada com profissionais de enfermagem de um hospital privado do interior da Bahia, foi identificado que 88% dos auxiliares de enfermagem e 72% dos enfermeiros apresentaram baixa qualidade do sono.</w:t>
      </w:r>
      <w:r w:rsidRPr="00F262A3">
        <w:rPr>
          <w:rFonts w:ascii="Book Antiqua" w:hAnsi="Book Antiqua" w:cs="Times New Roman"/>
          <w:color w:val="000000"/>
          <w:sz w:val="24"/>
          <w:szCs w:val="24"/>
          <w:vertAlign w:val="superscript"/>
          <w:lang w:val="pt-BR"/>
        </w:rPr>
        <w:t>14</w:t>
      </w:r>
      <w:r w:rsidRPr="00F262A3">
        <w:rPr>
          <w:rFonts w:ascii="Book Antiqua" w:hAnsi="Book Antiqua" w:cs="Times New Roman"/>
          <w:color w:val="000000"/>
          <w:sz w:val="24"/>
          <w:szCs w:val="24"/>
          <w:lang w:val="pt-BR"/>
        </w:rPr>
        <w:t xml:space="preserve"> Em pesquisa realizada com enfermeira de urgência do Texas (Estados Unidos), foi verificado má qualidade do sono em 73,3% da amostra por meio do IQSP. Ademais, a baixa qualidade do sono foi associada a erros simples na assistência prestada durante o turno de trabalho.</w:t>
      </w:r>
      <w:r w:rsidRPr="00F262A3">
        <w:rPr>
          <w:rFonts w:ascii="Book Antiqua" w:hAnsi="Book Antiqua" w:cs="Times New Roman"/>
          <w:color w:val="000000"/>
          <w:sz w:val="24"/>
          <w:szCs w:val="24"/>
          <w:vertAlign w:val="superscript"/>
          <w:lang w:val="pt-BR"/>
        </w:rPr>
        <w:t xml:space="preserve">15 </w:t>
      </w:r>
      <w:r w:rsidRPr="00F262A3">
        <w:rPr>
          <w:rFonts w:ascii="Book Antiqua" w:hAnsi="Book Antiqua" w:cs="Times New Roman"/>
          <w:color w:val="000000"/>
          <w:sz w:val="24"/>
          <w:szCs w:val="24"/>
          <w:lang w:val="pt-BR"/>
        </w:rPr>
        <w:t>Pesquisa realizada em Chicago (Estados Unidos) com 605 enfermeira de unidades criticas, incluindo a urgência, identificou 29% de arrependimentos na decisões clínicas tomadas, sendo essa variável associada a maior sonolência diurna, menor tempo de descanso entre turnos e pior qualidade do sono.</w:t>
      </w:r>
      <w:r w:rsidRPr="00F262A3">
        <w:rPr>
          <w:rFonts w:ascii="Book Antiqua" w:hAnsi="Book Antiqua" w:cs="Times New Roman"/>
          <w:color w:val="000000"/>
          <w:sz w:val="24"/>
          <w:szCs w:val="24"/>
          <w:vertAlign w:val="superscript"/>
          <w:lang w:val="pt-BR"/>
        </w:rPr>
        <w:t xml:space="preserve">13 </w:t>
      </w:r>
      <w:r w:rsidRPr="00F262A3">
        <w:rPr>
          <w:rFonts w:ascii="Book Antiqua" w:hAnsi="Book Antiqua" w:cs="Times New Roman"/>
          <w:color w:val="000000"/>
          <w:sz w:val="24"/>
          <w:szCs w:val="24"/>
          <w:lang w:val="pt-BR"/>
        </w:rPr>
        <w:t>Nesse contexto, o serviço de urgência é caracterizado pela sobrecarga de trabalho, fadiga, necessidade de tomar decisão rapidamente e lidar com a morte e sofrimento agudo. Isso pode levar o profissional a fadiga, estresse no trabalho e desencadear a queda na qualidade do sono, com impacto a qualidade da assistência prestada, a segurança do paciente e a sua saúde física e mental.</w:t>
      </w:r>
      <w:r w:rsidRPr="00F262A3">
        <w:rPr>
          <w:rFonts w:ascii="Book Antiqua" w:hAnsi="Book Antiqua" w:cs="Times New Roman"/>
          <w:color w:val="000000"/>
          <w:sz w:val="24"/>
          <w:szCs w:val="24"/>
          <w:vertAlign w:val="superscript"/>
          <w:lang w:val="pt-BR"/>
        </w:rPr>
        <w:t>13</w:t>
      </w:r>
    </w:p>
    <w:p w14:paraId="559875CC" w14:textId="77777777" w:rsidR="003F3BD4" w:rsidRPr="00F262A3" w:rsidRDefault="003F3BD4" w:rsidP="003F3BD4">
      <w:pPr>
        <w:ind w:firstLine="708"/>
        <w:jc w:val="both"/>
        <w:rPr>
          <w:rFonts w:ascii="Book Antiqua" w:hAnsi="Book Antiqua" w:cs="Times New Roman"/>
          <w:color w:val="000000"/>
          <w:sz w:val="24"/>
          <w:szCs w:val="24"/>
          <w:lang w:val="pt-BR"/>
        </w:rPr>
      </w:pPr>
    </w:p>
    <w:p w14:paraId="54EBE89A" w14:textId="77777777" w:rsidR="003F3BD4" w:rsidRDefault="003F3BD4" w:rsidP="003F3BD4">
      <w:pPr>
        <w:jc w:val="both"/>
        <w:rPr>
          <w:rFonts w:ascii="Book Antiqua" w:hAnsi="Book Antiqua" w:cs="Times New Roman"/>
          <w:b/>
          <w:bCs/>
          <w:sz w:val="28"/>
          <w:szCs w:val="28"/>
          <w:lang w:val="pt-BR"/>
        </w:rPr>
      </w:pPr>
      <w:r w:rsidRPr="00767DEC">
        <w:rPr>
          <w:rFonts w:ascii="Book Antiqua" w:hAnsi="Book Antiqua" w:cs="Times New Roman"/>
          <w:b/>
          <w:bCs/>
          <w:sz w:val="28"/>
          <w:szCs w:val="28"/>
          <w:lang w:val="pt-BR"/>
        </w:rPr>
        <w:lastRenderedPageBreak/>
        <w:t>Conclusão</w:t>
      </w:r>
    </w:p>
    <w:p w14:paraId="79473F72" w14:textId="77777777" w:rsidR="003F3BD4" w:rsidRPr="00767DEC" w:rsidRDefault="003F3BD4" w:rsidP="003F3BD4">
      <w:pPr>
        <w:jc w:val="both"/>
        <w:rPr>
          <w:rFonts w:ascii="Book Antiqua" w:hAnsi="Book Antiqua" w:cs="Times New Roman"/>
          <w:b/>
          <w:bCs/>
          <w:sz w:val="28"/>
          <w:szCs w:val="28"/>
          <w:lang w:val="pt-BR"/>
        </w:rPr>
      </w:pPr>
    </w:p>
    <w:p w14:paraId="3D5A0102" w14:textId="77777777" w:rsidR="003F3BD4" w:rsidRPr="00F262A3" w:rsidRDefault="003F3BD4" w:rsidP="003F3BD4">
      <w:pPr>
        <w:jc w:val="both"/>
        <w:rPr>
          <w:rFonts w:ascii="Book Antiqua" w:hAnsi="Book Antiqua" w:cs="Times New Roman"/>
          <w:color w:val="000000"/>
          <w:sz w:val="24"/>
          <w:szCs w:val="24"/>
          <w:lang w:val="pt-BR"/>
        </w:rPr>
      </w:pPr>
      <w:r w:rsidRPr="00F262A3">
        <w:rPr>
          <w:rFonts w:ascii="Book Antiqua" w:hAnsi="Book Antiqua" w:cs="Times New Roman"/>
          <w:sz w:val="24"/>
          <w:szCs w:val="24"/>
          <w:lang w:val="pt-BR"/>
        </w:rPr>
        <w:tab/>
        <w:t>V</w:t>
      </w:r>
      <w:r w:rsidRPr="00F262A3">
        <w:rPr>
          <w:rFonts w:ascii="Book Antiqua" w:hAnsi="Book Antiqua" w:cs="Times New Roman"/>
          <w:color w:val="000000"/>
          <w:sz w:val="24"/>
          <w:szCs w:val="24"/>
          <w:lang w:val="pt-BR"/>
        </w:rPr>
        <w:t>erificou-se predomínio de profissionais com idades entre 31 e 40 anos (40,5%), do sexo masculino(62,5%), solteiros (45,5%), com filhos (65,5%) e com 3</w:t>
      </w:r>
      <w:r w:rsidRPr="00F262A3">
        <w:rPr>
          <w:rFonts w:ascii="Book Antiqua" w:hAnsi="Book Antiqua" w:cs="Times New Roman"/>
          <w:color w:val="000000"/>
          <w:sz w:val="24"/>
          <w:szCs w:val="24"/>
          <w:vertAlign w:val="superscript"/>
          <w:lang w:val="pt-BR"/>
        </w:rPr>
        <w:t>o</w:t>
      </w:r>
      <w:r w:rsidRPr="00F262A3">
        <w:rPr>
          <w:rFonts w:ascii="Book Antiqua" w:hAnsi="Book Antiqua" w:cs="Times New Roman"/>
          <w:color w:val="000000"/>
          <w:sz w:val="24"/>
          <w:szCs w:val="24"/>
          <w:lang w:val="pt-BR"/>
        </w:rPr>
        <w:t xml:space="preserve"> grau completo (100%). 56,5% são enfermeiros, 74,5% trabalham a mais de 11 anos no SAMU, 59,5% são graduados, com carga horária semanal de 40 horas (74,5%) e sob o regime de trabalho integral (80,5%). Os profissionais possuem vínculo empregatício em outro serviço (74,5%), recebem entre 7 a 10 salários mínimos (80,5%) e consideram sua renda suficiente para a sua manutenção (74,5%). 74,5% tiraram férias no último ano, 37,5%, atuam no período diurno e 74,5% realizam jornada diária de 12 h/dia. 74,5% não fazem uso de nenhum tipo de medicamento para inibir o sono e 74,5%, não utilizam substâncias para dormir.</w:t>
      </w:r>
      <w:r w:rsidRPr="00F262A3">
        <w:rPr>
          <w:rFonts w:ascii="Book Antiqua" w:hAnsi="Book Antiqua" w:cs="Times New Roman"/>
          <w:sz w:val="24"/>
          <w:szCs w:val="24"/>
          <w:lang w:val="pt-BR"/>
        </w:rPr>
        <w:t xml:space="preserve"> Os </w:t>
      </w:r>
      <w:r w:rsidRPr="00F262A3">
        <w:rPr>
          <w:rFonts w:ascii="Book Antiqua" w:hAnsi="Book Antiqua" w:cs="Times New Roman"/>
          <w:color w:val="000000"/>
          <w:sz w:val="24"/>
          <w:szCs w:val="24"/>
          <w:lang w:val="pt-BR"/>
        </w:rPr>
        <w:t>fatores que mais contribuem para a queda na qualidade do sono são: Sonolência Diurna, Distúrbios do Sono e Duração do Sono.  Além disso, 56% dos profissionais de enfermagem apresentaram baixa qualidade de sono.</w:t>
      </w:r>
    </w:p>
    <w:p w14:paraId="40E588A9" w14:textId="77777777" w:rsidR="003F3BD4" w:rsidRPr="00F262A3" w:rsidRDefault="003F3BD4" w:rsidP="003F3BD4">
      <w:pPr>
        <w:jc w:val="both"/>
        <w:rPr>
          <w:rFonts w:ascii="Book Antiqua" w:hAnsi="Book Antiqua" w:cs="Times New Roman"/>
          <w:sz w:val="24"/>
          <w:szCs w:val="24"/>
          <w:lang w:val="pt-BR"/>
        </w:rPr>
      </w:pPr>
      <w:r w:rsidRPr="00F262A3">
        <w:rPr>
          <w:rFonts w:ascii="Book Antiqua" w:hAnsi="Book Antiqua" w:cs="Times New Roman"/>
          <w:color w:val="000000"/>
          <w:sz w:val="24"/>
          <w:szCs w:val="24"/>
          <w:lang w:val="pt-BR"/>
        </w:rPr>
        <w:tab/>
        <w:t xml:space="preserve">O ambiente de trabalho do serviço de enfermagem em urgência possui características como a sobrecarga de trabalho, o trabalho em turnos longos, a necessidade de tomar decisões rápidas e sob pressão e a convivência com o sofrimento e a morte, que podem contribuir para a queda na qualidade do sono dos profissionais de enfermagem. Frente a isso, a sonolência diurna e os erros assistenciais tornam-se uma constante no trabalho diário, com impacto a saúde dos profissionais, a qualidade da assistência prestada e a segurança do paciente. </w:t>
      </w:r>
    </w:p>
    <w:p w14:paraId="40B89A8E" w14:textId="77777777" w:rsidR="003F3BD4" w:rsidRPr="00F262A3" w:rsidRDefault="003F3BD4" w:rsidP="003F3BD4">
      <w:pPr>
        <w:ind w:firstLine="708"/>
        <w:jc w:val="both"/>
        <w:rPr>
          <w:rFonts w:ascii="Book Antiqua" w:hAnsi="Book Antiqua" w:cs="Times New Roman"/>
          <w:sz w:val="24"/>
          <w:szCs w:val="24"/>
          <w:lang w:val="pt-BR"/>
        </w:rPr>
      </w:pPr>
      <w:r w:rsidRPr="00F262A3">
        <w:rPr>
          <w:rFonts w:ascii="Book Antiqua" w:hAnsi="Book Antiqua" w:cs="Times New Roman"/>
          <w:sz w:val="24"/>
          <w:szCs w:val="24"/>
          <w:lang w:val="pt-BR"/>
        </w:rPr>
        <w:t>Como limitações desse estudo, destacam-se a dificuldade de recrutar profissionais no serviço de urgência durante o período de trabalho devido ao pouco tempo disponível para o envolvimento na pesquisa. Além disso, essa pesquisa foi realizada com profissionais de um serviço de urgência logrado em uma região de alta demanda de atendimentos, o que pode diferir da realidade de serviços de urgência disponíveis no Brasil. Nesse sentido, sugere-se a realização de novas pesquisas que abordem os profissionais de enfermagem do serviço móvel de atendimento a urgências  em espaços alternativos, fora do período de trabalho, a fim de se expandir a amostra de pesquisa. Além disso, é importante a condução de uma análise de serviços localizados em espaços com menor demanda de atendimentos, o que permitirá identificar  se a realidade de trabalho e saúde desses profissionais difere daquela encontrada nessa pesquisa.</w:t>
      </w:r>
    </w:p>
    <w:p w14:paraId="050E074A" w14:textId="77777777" w:rsidR="003F3BD4" w:rsidRPr="00F262A3" w:rsidRDefault="003F3BD4" w:rsidP="003F3BD4">
      <w:pPr>
        <w:ind w:firstLine="708"/>
        <w:jc w:val="both"/>
        <w:rPr>
          <w:rFonts w:ascii="Book Antiqua" w:hAnsi="Book Antiqua" w:cs="Times New Roman"/>
          <w:sz w:val="24"/>
          <w:szCs w:val="24"/>
          <w:lang w:val="pt-BR"/>
        </w:rPr>
      </w:pPr>
    </w:p>
    <w:p w14:paraId="063A6339" w14:textId="77777777" w:rsidR="003F3BD4" w:rsidRDefault="003F3BD4" w:rsidP="003F3BD4">
      <w:pPr>
        <w:jc w:val="both"/>
        <w:rPr>
          <w:rFonts w:ascii="Book Antiqua" w:hAnsi="Book Antiqua" w:cs="Times New Roman"/>
          <w:b/>
          <w:bCs/>
          <w:sz w:val="28"/>
          <w:szCs w:val="28"/>
        </w:rPr>
      </w:pPr>
      <w:r w:rsidRPr="00767DEC">
        <w:rPr>
          <w:rFonts w:ascii="Book Antiqua" w:hAnsi="Book Antiqua" w:cs="Times New Roman"/>
          <w:b/>
          <w:bCs/>
          <w:sz w:val="28"/>
          <w:szCs w:val="28"/>
        </w:rPr>
        <w:t>Referências</w:t>
      </w:r>
    </w:p>
    <w:p w14:paraId="08FD442C" w14:textId="77777777" w:rsidR="003F3BD4" w:rsidRPr="00767DEC" w:rsidRDefault="003F3BD4" w:rsidP="003F3BD4">
      <w:pPr>
        <w:jc w:val="both"/>
        <w:rPr>
          <w:rFonts w:ascii="Book Antiqua" w:hAnsi="Book Antiqua" w:cs="Times New Roman"/>
          <w:b/>
          <w:bCs/>
          <w:sz w:val="28"/>
          <w:szCs w:val="28"/>
        </w:rPr>
      </w:pPr>
    </w:p>
    <w:p w14:paraId="772D03E1" w14:textId="77777777" w:rsidR="003F3BD4" w:rsidRPr="003E0221" w:rsidRDefault="003F3BD4" w:rsidP="003F3BD4">
      <w:pPr>
        <w:pStyle w:val="PargrafodaLista"/>
        <w:spacing w:after="0" w:line="240" w:lineRule="auto"/>
        <w:ind w:left="0"/>
        <w:jc w:val="both"/>
        <w:rPr>
          <w:rFonts w:ascii="Book Antiqua" w:eastAsia="Bookman Old Style" w:hAnsi="Book Antiqua" w:cs="Times New Roman"/>
          <w:lang w:eastAsia="en-US"/>
        </w:rPr>
      </w:pPr>
      <w:r w:rsidRPr="003E0221">
        <w:rPr>
          <w:rFonts w:ascii="Book Antiqua" w:eastAsia="Bookman Old Style" w:hAnsi="Book Antiqua" w:cs="Times New Roman"/>
          <w:lang w:val="en-US" w:eastAsia="en-US"/>
        </w:rPr>
        <w:t xml:space="preserve">1- Stanley D. How to Sleep Well: The Science of Sleeping Smarter, Living Better and Being. </w:t>
      </w:r>
      <w:r w:rsidRPr="003E0221">
        <w:rPr>
          <w:rFonts w:ascii="Book Antiqua" w:eastAsia="Bookman Old Style" w:hAnsi="Book Antiqua" w:cs="Times New Roman"/>
          <w:lang w:eastAsia="en-US"/>
        </w:rPr>
        <w:t>Canberra: Capstone; 2018.</w:t>
      </w:r>
    </w:p>
    <w:p w14:paraId="14FABBE9" w14:textId="77777777" w:rsidR="003F3BD4" w:rsidRPr="003E0221" w:rsidRDefault="003F3BD4" w:rsidP="003F3BD4">
      <w:pPr>
        <w:pStyle w:val="PargrafodaLista"/>
        <w:spacing w:after="0" w:line="240" w:lineRule="auto"/>
        <w:ind w:left="0"/>
        <w:jc w:val="both"/>
        <w:rPr>
          <w:rFonts w:ascii="Book Antiqua" w:eastAsia="Bookman Old Style" w:hAnsi="Book Antiqua" w:cs="Times New Roman"/>
          <w:lang w:val="en-US" w:eastAsia="en-US"/>
        </w:rPr>
      </w:pPr>
      <w:r w:rsidRPr="003E0221">
        <w:rPr>
          <w:rFonts w:ascii="Book Antiqua" w:eastAsia="Bookman Old Style" w:hAnsi="Book Antiqua" w:cs="Times New Roman"/>
          <w:lang w:eastAsia="en-US"/>
        </w:rPr>
        <w:t xml:space="preserve">2- </w:t>
      </w:r>
      <w:r w:rsidRPr="003E0221">
        <w:rPr>
          <w:rFonts w:ascii="Book Antiqua" w:hAnsi="Book Antiqua" w:cs="Times New Roman"/>
        </w:rPr>
        <w:t xml:space="preserve">Meireles AR, Machado MG, Silva RM, Santos OP, Moraes-Filho IM, Ribeiro FMSS. Estresse ocupacional da equipe de enfermagem de um serviço de atendimento móvel de urgência. </w:t>
      </w:r>
      <w:r w:rsidRPr="003E0221">
        <w:rPr>
          <w:rFonts w:ascii="Book Antiqua" w:hAnsi="Book Antiqua" w:cs="Times New Roman"/>
          <w:lang w:val="en-US"/>
        </w:rPr>
        <w:t>Rev. Cient. Sena Aires. [internet] 2018 [cited 2018 Mai 5]; 7(3): 228-34.</w:t>
      </w:r>
      <w:r w:rsidRPr="003E0221">
        <w:rPr>
          <w:rFonts w:ascii="Book Antiqua" w:eastAsia="Bookman Old Style" w:hAnsi="Book Antiqua" w:cs="Times New Roman"/>
          <w:lang w:val="en-US" w:eastAsia="en-US"/>
        </w:rPr>
        <w:t xml:space="preserve"> </w:t>
      </w:r>
      <w:r w:rsidRPr="003E0221">
        <w:rPr>
          <w:rFonts w:ascii="Book Antiqua" w:hAnsi="Book Antiqua" w:cs="Times New Roman"/>
          <w:lang w:val="en-US"/>
        </w:rPr>
        <w:t>Available from:</w:t>
      </w:r>
      <w:r w:rsidRPr="003E0221">
        <w:rPr>
          <w:rFonts w:ascii="Book Antiqua" w:hAnsi="Book Antiqua"/>
          <w:lang w:val="en-US"/>
        </w:rPr>
        <w:t xml:space="preserve"> </w:t>
      </w:r>
      <w:hyperlink r:id="rId10" w:history="1">
        <w:r w:rsidRPr="003E0221">
          <w:rPr>
            <w:rStyle w:val="Hyperlink"/>
            <w:rFonts w:ascii="Book Antiqua" w:hAnsi="Book Antiqua" w:cs="Times New Roman"/>
            <w:lang w:val="en-US"/>
          </w:rPr>
          <w:t>http://revistafacesa.senaaires.com.br/index.php/revisa/article/view/354</w:t>
        </w:r>
      </w:hyperlink>
      <w:r w:rsidRPr="003E0221">
        <w:rPr>
          <w:rFonts w:ascii="Book Antiqua" w:hAnsi="Book Antiqua" w:cs="Times New Roman"/>
          <w:lang w:val="en-US"/>
        </w:rPr>
        <w:t xml:space="preserve"> </w:t>
      </w:r>
    </w:p>
    <w:p w14:paraId="7207A625" w14:textId="77777777" w:rsidR="003F3BD4" w:rsidRPr="003E0221" w:rsidRDefault="003F3BD4" w:rsidP="003F3BD4">
      <w:pPr>
        <w:pStyle w:val="PargrafodaLista"/>
        <w:spacing w:after="0" w:line="240" w:lineRule="auto"/>
        <w:ind w:left="0"/>
        <w:jc w:val="both"/>
        <w:rPr>
          <w:rFonts w:ascii="Book Antiqua" w:hAnsi="Book Antiqua" w:cs="Times New Roman"/>
          <w:strike/>
        </w:rPr>
      </w:pPr>
      <w:r w:rsidRPr="003E0221">
        <w:rPr>
          <w:rFonts w:ascii="Book Antiqua" w:hAnsi="Book Antiqua" w:cs="Times New Roman"/>
          <w:color w:val="000000"/>
          <w:shd w:val="clear" w:color="auto" w:fill="FFFFFF"/>
          <w:lang w:val="en-US"/>
        </w:rPr>
        <w:t xml:space="preserve">3 – Heron E. </w:t>
      </w:r>
      <w:r w:rsidRPr="003E0221">
        <w:rPr>
          <w:rFonts w:ascii="Book Antiqua" w:hAnsi="Book Antiqua" w:cs="Times New Roman"/>
          <w:lang w:val="en-US"/>
        </w:rPr>
        <w:t xml:space="preserve">Emergency 24/7: Nurses of the Emergency Room. </w:t>
      </w:r>
      <w:r w:rsidRPr="003E0221">
        <w:rPr>
          <w:rFonts w:ascii="Book Antiqua" w:hAnsi="Book Antiqua" w:cs="Times New Roman"/>
        </w:rPr>
        <w:t>Estados Unidos: Heron Quill Press; 2015</w:t>
      </w:r>
    </w:p>
    <w:p w14:paraId="2A7DC4BE" w14:textId="77777777" w:rsidR="003F3BD4" w:rsidRPr="003E0221" w:rsidRDefault="003F3BD4" w:rsidP="003F3BD4">
      <w:pPr>
        <w:jc w:val="both"/>
        <w:rPr>
          <w:rFonts w:ascii="Book Antiqua" w:hAnsi="Book Antiqua" w:cs="Times New Roman"/>
          <w:color w:val="000000"/>
          <w:lang w:val="pt-BR"/>
        </w:rPr>
      </w:pPr>
      <w:r w:rsidRPr="003E0221">
        <w:rPr>
          <w:rFonts w:ascii="Book Antiqua" w:hAnsi="Book Antiqua" w:cs="Times New Roman"/>
        </w:rPr>
        <w:t xml:space="preserve">4 - </w:t>
      </w:r>
      <w:r w:rsidRPr="003E0221">
        <w:rPr>
          <w:rFonts w:ascii="Book Antiqua" w:hAnsi="Book Antiqua" w:cs="Times New Roman"/>
          <w:color w:val="000000"/>
        </w:rPr>
        <w:t xml:space="preserve">Chaiard J, Deeluea J, Suksatit B, Songkham W, Inta N.Short sleep duration among Thai nurses: Influences on fatigue, daytime sleepiness, and occupational errors. </w:t>
      </w:r>
      <w:r w:rsidRPr="003E0221">
        <w:rPr>
          <w:rFonts w:ascii="Book Antiqua" w:hAnsi="Book Antiqua" w:cs="Times New Roman"/>
          <w:color w:val="000000"/>
          <w:lang w:val="pt-BR"/>
        </w:rPr>
        <w:t xml:space="preserve">J Occup Health. 2018 Sep 26;60(5):348-55. </w:t>
      </w:r>
    </w:p>
    <w:p w14:paraId="35F164B2" w14:textId="77777777" w:rsidR="003F3BD4" w:rsidRPr="003E0221" w:rsidRDefault="003F3BD4" w:rsidP="003F3BD4">
      <w:pPr>
        <w:contextualSpacing/>
        <w:jc w:val="both"/>
        <w:rPr>
          <w:rFonts w:ascii="Book Antiqua" w:hAnsi="Book Antiqua" w:cs="Times New Roman"/>
          <w:color w:val="000000"/>
          <w:shd w:val="clear" w:color="auto" w:fill="FFFFFF"/>
          <w:lang w:val="pt-BR"/>
        </w:rPr>
      </w:pPr>
      <w:r w:rsidRPr="003E0221">
        <w:rPr>
          <w:rFonts w:ascii="Book Antiqua" w:hAnsi="Book Antiqua" w:cs="Times New Roman"/>
          <w:lang w:val="pt-BR"/>
        </w:rPr>
        <w:lastRenderedPageBreak/>
        <w:t>5 Kryge MH. Atlas Clinico De Medicina Do Sono. 1</w:t>
      </w:r>
      <w:r w:rsidRPr="003E0221">
        <w:rPr>
          <w:rFonts w:ascii="Book Antiqua" w:hAnsi="Book Antiqua" w:cs="Times New Roman"/>
          <w:vertAlign w:val="superscript"/>
          <w:lang w:val="pt-BR"/>
        </w:rPr>
        <w:t xml:space="preserve">a </w:t>
      </w:r>
      <w:r w:rsidRPr="003E0221">
        <w:rPr>
          <w:rFonts w:ascii="Book Antiqua" w:hAnsi="Book Antiqua" w:cs="Times New Roman"/>
          <w:lang w:val="pt-BR"/>
        </w:rPr>
        <w:t>ed. São Paulo: Elsevier; 2018.</w:t>
      </w:r>
    </w:p>
    <w:p w14:paraId="08B0D8EF" w14:textId="77777777" w:rsidR="003F3BD4" w:rsidRPr="003E0221" w:rsidRDefault="003F3BD4" w:rsidP="003F3BD4">
      <w:pPr>
        <w:jc w:val="both"/>
        <w:rPr>
          <w:rFonts w:ascii="Book Antiqua" w:hAnsi="Book Antiqua" w:cs="Times New Roman"/>
          <w:lang w:val="pt-BR"/>
        </w:rPr>
      </w:pPr>
      <w:r w:rsidRPr="003E0221">
        <w:rPr>
          <w:rFonts w:ascii="Book Antiqua" w:hAnsi="Book Antiqua" w:cs="Times New Roman"/>
          <w:lang w:val="pt-BR"/>
        </w:rPr>
        <w:t>6. Haddad FLM, Gregório LC. Manual do residente- Medicina do sono. São Paulo: Manole; 2016.</w:t>
      </w:r>
    </w:p>
    <w:p w14:paraId="037EFB41" w14:textId="77777777" w:rsidR="003F3BD4" w:rsidRPr="003E0221" w:rsidRDefault="003F3BD4" w:rsidP="003F3BD4">
      <w:pPr>
        <w:pStyle w:val="PargrafodaLista"/>
        <w:spacing w:after="0" w:line="240" w:lineRule="auto"/>
        <w:ind w:left="0"/>
        <w:jc w:val="both"/>
        <w:rPr>
          <w:rFonts w:ascii="Book Antiqua" w:hAnsi="Book Antiqua" w:cs="Times New Roman"/>
          <w:lang w:val="en-US"/>
        </w:rPr>
      </w:pPr>
      <w:r w:rsidRPr="003E0221">
        <w:rPr>
          <w:rFonts w:ascii="Book Antiqua" w:hAnsi="Book Antiqua" w:cs="Times New Roman"/>
        </w:rPr>
        <w:t xml:space="preserve">7. Lynch J, Prihodova L, Dunne PJ, O'Leary C, Breen R, Carroll Á, et al. </w:t>
      </w:r>
      <w:r w:rsidRPr="003E0221">
        <w:rPr>
          <w:rFonts w:ascii="Book Antiqua" w:hAnsi="Book Antiqua" w:cs="Times New Roman"/>
          <w:lang w:val="en-US"/>
        </w:rPr>
        <w:t xml:space="preserve">Mantra meditation programme for emergency department staff: a qualitative study. BMJ Open. [internet] 2018 [cited 2018 Mai 5]; 24;8(9):e020685. Available from: </w:t>
      </w:r>
      <w:hyperlink r:id="rId11" w:history="1">
        <w:r w:rsidRPr="003E0221">
          <w:rPr>
            <w:rStyle w:val="Hyperlink"/>
            <w:rFonts w:ascii="Book Antiqua" w:hAnsi="Book Antiqua" w:cs="Times New Roman"/>
            <w:lang w:val="en-US"/>
          </w:rPr>
          <w:t>https://bmjopen.bmj.com/content/bmjopen/8/9/e020685.full.pdf</w:t>
        </w:r>
      </w:hyperlink>
    </w:p>
    <w:p w14:paraId="3979A975" w14:textId="77777777" w:rsidR="003F3BD4" w:rsidRPr="003E0221" w:rsidRDefault="003F3BD4" w:rsidP="003F3BD4">
      <w:pPr>
        <w:jc w:val="both"/>
        <w:rPr>
          <w:rFonts w:ascii="Book Antiqua" w:hAnsi="Book Antiqua" w:cs="Times New Roman"/>
          <w:color w:val="FF0000"/>
          <w:lang w:val="pt-BR"/>
        </w:rPr>
      </w:pPr>
      <w:r w:rsidRPr="003E0221">
        <w:rPr>
          <w:rFonts w:ascii="Book Antiqua" w:hAnsi="Book Antiqua" w:cs="Times New Roman"/>
          <w:lang w:val="pt-BR"/>
        </w:rPr>
        <w:t>8 - Bertolazi AN. Tradução adaptação cultural e validação de dois instrumentos de avaliação do sono: escala de sonolência de epworth e índice de qualidade de sono de pittsburgh [dissertação]. Porto Alegre: Universidade Federal do Rio Grande do Sul; 2008. 93p</w:t>
      </w:r>
    </w:p>
    <w:p w14:paraId="0B66B3DD" w14:textId="77777777" w:rsidR="003F3BD4" w:rsidRPr="003E0221" w:rsidRDefault="003F3BD4" w:rsidP="003F3BD4">
      <w:pPr>
        <w:pStyle w:val="PargrafodaLista"/>
        <w:spacing w:after="0" w:line="240" w:lineRule="auto"/>
        <w:ind w:left="0"/>
        <w:jc w:val="both"/>
        <w:rPr>
          <w:rFonts w:ascii="Book Antiqua" w:hAnsi="Book Antiqua" w:cs="Times New Roman"/>
          <w:lang w:val="en-US"/>
        </w:rPr>
      </w:pPr>
      <w:r w:rsidRPr="003E0221">
        <w:rPr>
          <w:rFonts w:ascii="Book Antiqua" w:hAnsi="Book Antiqua" w:cs="Times New Roman"/>
        </w:rPr>
        <w:t xml:space="preserve">9 - Herrera G, Manrique FG. Condiciones laborales y grado de satisfacción de profesionales de Enfermería. </w:t>
      </w:r>
      <w:r w:rsidRPr="003E0221">
        <w:rPr>
          <w:rFonts w:ascii="Book Antiqua" w:hAnsi="Book Antiqua" w:cs="Times New Roman"/>
          <w:lang w:val="en-US"/>
        </w:rPr>
        <w:t>Aquichan. [internet] 2008[cited 2018 Mai 5];8(2):243-56. Available from:</w:t>
      </w:r>
      <w:r w:rsidRPr="003E0221">
        <w:rPr>
          <w:rFonts w:ascii="Book Antiqua" w:hAnsi="Book Antiqua"/>
          <w:lang w:val="en-US"/>
        </w:rPr>
        <w:t xml:space="preserve"> </w:t>
      </w:r>
      <w:hyperlink r:id="rId12" w:history="1">
        <w:r w:rsidRPr="003E0221">
          <w:rPr>
            <w:rStyle w:val="Hyperlink"/>
            <w:rFonts w:ascii="Book Antiqua" w:hAnsi="Book Antiqua" w:cs="Times New Roman"/>
            <w:lang w:val="en-US"/>
          </w:rPr>
          <w:t>http://aquichan.unisabana.edu.co/index.php/aquichan/article/view/150/286</w:t>
        </w:r>
      </w:hyperlink>
      <w:r w:rsidRPr="003E0221">
        <w:rPr>
          <w:rFonts w:ascii="Book Antiqua" w:hAnsi="Book Antiqua" w:cs="Times New Roman"/>
          <w:lang w:val="en-US"/>
        </w:rPr>
        <w:t xml:space="preserve"> </w:t>
      </w:r>
    </w:p>
    <w:p w14:paraId="7E0EEE43" w14:textId="77777777" w:rsidR="003F3BD4" w:rsidRPr="003E0221" w:rsidRDefault="003F3BD4" w:rsidP="003F3BD4">
      <w:pPr>
        <w:pStyle w:val="PargrafodaLista"/>
        <w:spacing w:after="0" w:line="240" w:lineRule="auto"/>
        <w:ind w:left="0"/>
        <w:jc w:val="both"/>
        <w:rPr>
          <w:rFonts w:ascii="Book Antiqua" w:hAnsi="Book Antiqua" w:cs="Times New Roman"/>
          <w:highlight w:val="yellow"/>
          <w:lang w:val="en-US"/>
        </w:rPr>
      </w:pPr>
      <w:r w:rsidRPr="003E0221">
        <w:rPr>
          <w:rFonts w:ascii="Book Antiqua" w:hAnsi="Book Antiqua" w:cs="Times New Roman"/>
        </w:rPr>
        <w:t xml:space="preserve">10. </w:t>
      </w:r>
      <w:r w:rsidRPr="003E0221">
        <w:rPr>
          <w:rFonts w:ascii="Book Antiqua" w:eastAsia="Times New Roman" w:hAnsi="Book Antiqua" w:cs="Times New Roman"/>
        </w:rPr>
        <w:t xml:space="preserve">Portero S, Vaquero M. Desgaste profesional, estrés y satisfacción laboral del personal de enfermería en un hospital universitario. </w:t>
      </w:r>
      <w:r w:rsidRPr="003E0221">
        <w:rPr>
          <w:rFonts w:ascii="Book Antiqua" w:eastAsia="Times New Roman" w:hAnsi="Book Antiqua" w:cs="Times New Roman"/>
          <w:lang w:val="en-US"/>
        </w:rPr>
        <w:t xml:space="preserve">Rev. latinoam. enferm. (Online).  </w:t>
      </w:r>
      <w:r w:rsidRPr="003E0221">
        <w:rPr>
          <w:rFonts w:ascii="Book Antiqua" w:hAnsi="Book Antiqua" w:cs="Times New Roman"/>
          <w:lang w:val="en-US"/>
        </w:rPr>
        <w:t xml:space="preserve">[internet] </w:t>
      </w:r>
      <w:r w:rsidRPr="003E0221">
        <w:rPr>
          <w:rFonts w:ascii="Book Antiqua" w:eastAsia="Times New Roman" w:hAnsi="Book Antiqua" w:cs="Times New Roman"/>
          <w:lang w:val="en-US"/>
        </w:rPr>
        <w:t>2015</w:t>
      </w:r>
      <w:r w:rsidRPr="003E0221">
        <w:rPr>
          <w:rFonts w:ascii="Book Antiqua" w:hAnsi="Book Antiqua" w:cs="Times New Roman"/>
          <w:lang w:val="en-US"/>
        </w:rPr>
        <w:t>[cited 2018 Mai 5]</w:t>
      </w:r>
      <w:r w:rsidRPr="003E0221">
        <w:rPr>
          <w:rFonts w:ascii="Book Antiqua" w:eastAsia="Times New Roman" w:hAnsi="Book Antiqua" w:cs="Times New Roman"/>
          <w:lang w:val="en-US"/>
        </w:rPr>
        <w:t xml:space="preserve">;23(3):543-52. </w:t>
      </w:r>
      <w:r w:rsidRPr="003E0221">
        <w:rPr>
          <w:rFonts w:ascii="Book Antiqua" w:hAnsi="Book Antiqua" w:cs="Times New Roman"/>
          <w:lang w:val="en-US"/>
        </w:rPr>
        <w:t>Available from:</w:t>
      </w:r>
      <w:r w:rsidRPr="003E0221">
        <w:rPr>
          <w:rFonts w:ascii="Book Antiqua" w:hAnsi="Book Antiqua"/>
          <w:lang w:val="en-US"/>
        </w:rPr>
        <w:t xml:space="preserve"> </w:t>
      </w:r>
      <w:hyperlink r:id="rId13" w:history="1">
        <w:r w:rsidRPr="003E0221">
          <w:rPr>
            <w:rStyle w:val="Hyperlink"/>
            <w:rFonts w:ascii="Book Antiqua" w:hAnsi="Book Antiqua" w:cs="Times New Roman"/>
            <w:lang w:val="en-US"/>
          </w:rPr>
          <w:t>http://www.scielo.br/pdf/rlae/v23n3/es_0104-1169-rlae-0284-2586.pdf</w:t>
        </w:r>
      </w:hyperlink>
      <w:r w:rsidRPr="003E0221">
        <w:rPr>
          <w:rFonts w:ascii="Book Antiqua" w:hAnsi="Book Antiqua" w:cs="Times New Roman"/>
          <w:lang w:val="en-US"/>
        </w:rPr>
        <w:t xml:space="preserve"> </w:t>
      </w:r>
    </w:p>
    <w:p w14:paraId="1DD77D66" w14:textId="77777777" w:rsidR="003F3BD4" w:rsidRPr="003E0221" w:rsidRDefault="003F3BD4" w:rsidP="003F3BD4">
      <w:pPr>
        <w:pStyle w:val="PargrafodaLista"/>
        <w:spacing w:after="0" w:line="240" w:lineRule="auto"/>
        <w:ind w:left="0"/>
        <w:jc w:val="both"/>
        <w:rPr>
          <w:rFonts w:ascii="Book Antiqua" w:hAnsi="Book Antiqua" w:cs="Times New Roman"/>
          <w:lang w:val="en-US"/>
        </w:rPr>
      </w:pPr>
      <w:r w:rsidRPr="003E0221">
        <w:rPr>
          <w:rFonts w:ascii="Book Antiqua" w:hAnsi="Book Antiqua" w:cs="Times New Roman"/>
        </w:rPr>
        <w:t xml:space="preserve">11 - García A, Moro MN, Medina M. Evaluación y dimensiones que definen el clima y la satisfacción laboral en el personal de enfermería. </w:t>
      </w:r>
      <w:r w:rsidRPr="003E0221">
        <w:rPr>
          <w:rFonts w:ascii="Book Antiqua" w:hAnsi="Book Antiqua" w:cs="Times New Roman"/>
          <w:lang w:val="en-US"/>
        </w:rPr>
        <w:t>Rev Calid Asist. [internet] 2010[cited 2018 Mai 5];25(4):207-14. Available from:</w:t>
      </w:r>
      <w:r w:rsidRPr="003E0221">
        <w:rPr>
          <w:rFonts w:ascii="Book Antiqua" w:hAnsi="Book Antiqua"/>
          <w:lang w:val="en-US"/>
        </w:rPr>
        <w:t xml:space="preserve"> </w:t>
      </w:r>
      <w:hyperlink r:id="rId14" w:history="1">
        <w:r w:rsidRPr="003E0221">
          <w:rPr>
            <w:rStyle w:val="Hyperlink"/>
            <w:rFonts w:ascii="Book Antiqua" w:hAnsi="Book Antiqua" w:cs="Times New Roman"/>
            <w:lang w:val="en-US"/>
          </w:rPr>
          <w:t>http://www.elsevier.es/es-revista-revista-calidad-asistencial-256-pdf-S1134282X10000448</w:t>
        </w:r>
      </w:hyperlink>
      <w:r w:rsidRPr="003E0221">
        <w:rPr>
          <w:rFonts w:ascii="Book Antiqua" w:hAnsi="Book Antiqua" w:cs="Times New Roman"/>
          <w:lang w:val="en-US"/>
        </w:rPr>
        <w:t xml:space="preserve"> </w:t>
      </w:r>
    </w:p>
    <w:p w14:paraId="6EF26BAC" w14:textId="77777777" w:rsidR="003F3BD4" w:rsidRPr="003E0221" w:rsidRDefault="003F3BD4" w:rsidP="003F3BD4">
      <w:pPr>
        <w:pStyle w:val="PargrafodaLista"/>
        <w:spacing w:after="0" w:line="240" w:lineRule="auto"/>
        <w:ind w:left="0"/>
        <w:jc w:val="both"/>
        <w:rPr>
          <w:rFonts w:ascii="Book Antiqua" w:hAnsi="Book Antiqua" w:cs="Times New Roman"/>
          <w:lang w:val="en-US"/>
        </w:rPr>
      </w:pPr>
      <w:r w:rsidRPr="003E0221">
        <w:rPr>
          <w:rFonts w:ascii="Book Antiqua" w:hAnsi="Book Antiqua" w:cs="Times New Roman"/>
        </w:rPr>
        <w:t xml:space="preserve">12 - López MP, Torrejón G, Martín A, Martín J, Pleite F, Torres MA. Estrés y satisfacción laboral de las enfermeras de hospitales toledanos. </w:t>
      </w:r>
      <w:r w:rsidRPr="003E0221">
        <w:rPr>
          <w:rFonts w:ascii="Book Antiqua" w:hAnsi="Book Antiqua" w:cs="Times New Roman"/>
          <w:lang w:val="en-US"/>
        </w:rPr>
        <w:t>Metas Enferm. [internet] 2011[cited 2018 Mai 5];14(8):8-14. Available from:</w:t>
      </w:r>
      <w:r w:rsidRPr="003E0221">
        <w:rPr>
          <w:rFonts w:ascii="Book Antiqua" w:hAnsi="Book Antiqua"/>
          <w:lang w:val="en-US"/>
        </w:rPr>
        <w:t xml:space="preserve"> </w:t>
      </w:r>
      <w:hyperlink r:id="rId15" w:history="1">
        <w:r w:rsidRPr="003E0221">
          <w:rPr>
            <w:rStyle w:val="Hyperlink"/>
            <w:rFonts w:ascii="Book Antiqua" w:hAnsi="Book Antiqua" w:cs="Times New Roman"/>
            <w:lang w:val="en-US"/>
          </w:rPr>
          <w:t>https://dialnet.unirioja.es/servlet/articulo?codigo=3738698</w:t>
        </w:r>
      </w:hyperlink>
      <w:r w:rsidRPr="003E0221">
        <w:rPr>
          <w:rFonts w:ascii="Book Antiqua" w:hAnsi="Book Antiqua" w:cs="Times New Roman"/>
          <w:lang w:val="en-US"/>
        </w:rPr>
        <w:t xml:space="preserve"> </w:t>
      </w:r>
    </w:p>
    <w:p w14:paraId="65199979" w14:textId="77777777" w:rsidR="003F3BD4" w:rsidRPr="003E0221" w:rsidRDefault="003F3BD4" w:rsidP="003F3BD4">
      <w:pPr>
        <w:pStyle w:val="PargrafodaLista"/>
        <w:spacing w:after="0" w:line="240" w:lineRule="auto"/>
        <w:ind w:left="0"/>
        <w:jc w:val="both"/>
        <w:rPr>
          <w:rFonts w:ascii="Book Antiqua" w:hAnsi="Book Antiqua" w:cs="Times New Roman"/>
        </w:rPr>
      </w:pPr>
      <w:r w:rsidRPr="003E0221">
        <w:rPr>
          <w:rFonts w:ascii="Book Antiqua" w:hAnsi="Book Antiqua" w:cs="Times New Roman"/>
          <w:lang w:val="en-US"/>
        </w:rPr>
        <w:t xml:space="preserve">13. Scott LD, Arslanian-Engoren C, Engoren MC. Association of sleep and fatigue with decision regret among critical care nurses. </w:t>
      </w:r>
      <w:r w:rsidRPr="003E0221">
        <w:rPr>
          <w:rFonts w:ascii="Book Antiqua" w:hAnsi="Book Antiqua" w:cs="Times New Roman"/>
        </w:rPr>
        <w:t xml:space="preserve">Am J Crit Care. 2014 Jan;23(1):13-23. </w:t>
      </w:r>
    </w:p>
    <w:p w14:paraId="222197B1" w14:textId="77777777" w:rsidR="003F3BD4" w:rsidRPr="003E0221" w:rsidRDefault="003F3BD4" w:rsidP="003F3BD4">
      <w:pPr>
        <w:pStyle w:val="PargrafodaLista"/>
        <w:spacing w:after="0" w:line="240" w:lineRule="auto"/>
        <w:ind w:left="0"/>
        <w:jc w:val="both"/>
        <w:rPr>
          <w:rFonts w:ascii="Book Antiqua" w:hAnsi="Book Antiqua" w:cs="Times New Roman"/>
        </w:rPr>
      </w:pPr>
      <w:r w:rsidRPr="003E0221">
        <w:rPr>
          <w:rFonts w:ascii="Book Antiqua" w:hAnsi="Book Antiqua" w:cs="Times New Roman"/>
        </w:rPr>
        <w:t>14. Pinheiro LMG, Souza NC, Oliveira PG. Qualidade do sono dos profissionais de enfermagem que atuam em hospital privado no período noturno. C&amp;D-Revista Eletrônica da Fainor. [internet] 2015 [cited 2018 Mai 5]; 8(2):194-205.</w:t>
      </w:r>
      <w:r w:rsidRPr="003E0221">
        <w:rPr>
          <w:rFonts w:ascii="Book Antiqua" w:hAnsi="Book Antiqua"/>
        </w:rPr>
        <w:t xml:space="preserve"> </w:t>
      </w:r>
      <w:r w:rsidRPr="003E0221">
        <w:rPr>
          <w:rFonts w:ascii="Book Antiqua" w:hAnsi="Book Antiqua" w:cs="Times New Roman"/>
        </w:rPr>
        <w:t>Available from:</w:t>
      </w:r>
      <w:r w:rsidRPr="003E0221">
        <w:rPr>
          <w:rFonts w:ascii="Book Antiqua" w:hAnsi="Book Antiqua"/>
        </w:rPr>
        <w:t xml:space="preserve"> </w:t>
      </w:r>
      <w:hyperlink r:id="rId16" w:history="1">
        <w:r w:rsidRPr="003E0221">
          <w:rPr>
            <w:rStyle w:val="Hyperlink"/>
            <w:rFonts w:ascii="Book Antiqua" w:hAnsi="Book Antiqua" w:cs="Times New Roman"/>
          </w:rPr>
          <w:t>http://srv02.fainor.com.br/revista/index.php/memorias/article/view/413/258</w:t>
        </w:r>
      </w:hyperlink>
    </w:p>
    <w:p w14:paraId="4A7F5B66" w14:textId="5AD7E803" w:rsidR="00640632" w:rsidRPr="003E0221" w:rsidRDefault="003F3BD4" w:rsidP="003E0221">
      <w:pPr>
        <w:pStyle w:val="PargrafodaLista"/>
        <w:spacing w:after="0" w:line="240" w:lineRule="auto"/>
        <w:ind w:left="0"/>
        <w:jc w:val="both"/>
        <w:rPr>
          <w:rFonts w:ascii="Book Antiqua" w:hAnsi="Book Antiqua" w:cs="Times New Roman"/>
        </w:rPr>
      </w:pPr>
      <w:r w:rsidRPr="003E0221">
        <w:rPr>
          <w:rFonts w:ascii="Book Antiqua" w:hAnsi="Book Antiqua" w:cs="Times New Roman"/>
          <w:lang w:val="en-US"/>
        </w:rPr>
        <w:t xml:space="preserve">15. Weaver AL, Stutzman SE, Supnet C, Olson DM. Sleep quality, but not quantity, is associated with self-perceived minor error rates among emergency department nurses. </w:t>
      </w:r>
      <w:r w:rsidRPr="003E0221">
        <w:rPr>
          <w:rFonts w:ascii="Book Antiqua" w:hAnsi="Book Antiqua" w:cs="Times New Roman"/>
        </w:rPr>
        <w:t xml:space="preserve">Int Emerg Nurs. 2016;25:48-52. </w:t>
      </w:r>
    </w:p>
    <w:p w14:paraId="792C6836" w14:textId="77777777" w:rsidR="003E0221" w:rsidRDefault="003E0221" w:rsidP="00640632">
      <w:pPr>
        <w:jc w:val="both"/>
        <w:rPr>
          <w:rFonts w:ascii="Book Antiqua" w:hAnsi="Book Antiqua" w:cs="Times New Roman"/>
          <w:color w:val="000000" w:themeColor="text1"/>
          <w:spacing w:val="-20"/>
          <w:lang w:val="pt-BR"/>
        </w:rPr>
      </w:pPr>
    </w:p>
    <w:p w14:paraId="152ACC64" w14:textId="77777777" w:rsidR="003E0221" w:rsidRDefault="003E0221" w:rsidP="00640632">
      <w:pPr>
        <w:jc w:val="both"/>
        <w:rPr>
          <w:rFonts w:ascii="Book Antiqua" w:hAnsi="Book Antiqua" w:cs="Times New Roman"/>
          <w:color w:val="000000" w:themeColor="text1"/>
          <w:spacing w:val="-20"/>
          <w:lang w:val="pt-BR"/>
        </w:rPr>
      </w:pPr>
    </w:p>
    <w:p w14:paraId="7BF1896D" w14:textId="77777777" w:rsidR="003E0221" w:rsidRDefault="003E0221" w:rsidP="00640632">
      <w:pPr>
        <w:jc w:val="both"/>
        <w:rPr>
          <w:rFonts w:ascii="Book Antiqua" w:hAnsi="Book Antiqua" w:cs="Times New Roman"/>
          <w:color w:val="000000" w:themeColor="text1"/>
          <w:spacing w:val="-20"/>
          <w:lang w:val="pt-BR"/>
        </w:rPr>
      </w:pPr>
    </w:p>
    <w:p w14:paraId="28E1E028" w14:textId="77777777" w:rsidR="003E0221" w:rsidRDefault="003E0221" w:rsidP="00640632">
      <w:pPr>
        <w:jc w:val="both"/>
        <w:rPr>
          <w:rFonts w:ascii="Book Antiqua" w:hAnsi="Book Antiqua" w:cs="Times New Roman"/>
          <w:color w:val="000000" w:themeColor="text1"/>
          <w:spacing w:val="-20"/>
          <w:lang w:val="pt-BR"/>
        </w:rPr>
      </w:pPr>
    </w:p>
    <w:p w14:paraId="34D41331" w14:textId="77777777" w:rsidR="003E0221" w:rsidRDefault="003E0221" w:rsidP="00640632">
      <w:pPr>
        <w:jc w:val="both"/>
        <w:rPr>
          <w:rFonts w:ascii="Book Antiqua" w:hAnsi="Book Antiqua" w:cs="Times New Roman"/>
          <w:color w:val="000000" w:themeColor="text1"/>
          <w:spacing w:val="-20"/>
          <w:lang w:val="pt-BR"/>
        </w:rPr>
      </w:pPr>
    </w:p>
    <w:p w14:paraId="26B346A3" w14:textId="77777777" w:rsidR="003E0221" w:rsidRDefault="003E0221" w:rsidP="00640632">
      <w:pPr>
        <w:jc w:val="both"/>
        <w:rPr>
          <w:rFonts w:ascii="Book Antiqua" w:hAnsi="Book Antiqua" w:cs="Times New Roman"/>
          <w:color w:val="000000" w:themeColor="text1"/>
          <w:spacing w:val="-20"/>
          <w:lang w:val="pt-BR"/>
        </w:rPr>
      </w:pPr>
    </w:p>
    <w:p w14:paraId="73EA95EA" w14:textId="77777777" w:rsidR="003E0221" w:rsidRDefault="003E0221" w:rsidP="00640632">
      <w:pPr>
        <w:jc w:val="both"/>
        <w:rPr>
          <w:rFonts w:ascii="Book Antiqua" w:hAnsi="Book Antiqua" w:cs="Times New Roman"/>
          <w:color w:val="000000" w:themeColor="text1"/>
          <w:spacing w:val="-20"/>
          <w:lang w:val="pt-BR"/>
        </w:rPr>
      </w:pPr>
    </w:p>
    <w:p w14:paraId="7C4C92D8" w14:textId="77777777" w:rsidR="003E0221" w:rsidRDefault="003E0221" w:rsidP="00640632">
      <w:pPr>
        <w:jc w:val="both"/>
        <w:rPr>
          <w:rFonts w:ascii="Book Antiqua" w:hAnsi="Book Antiqua" w:cs="Times New Roman"/>
          <w:color w:val="000000" w:themeColor="text1"/>
          <w:spacing w:val="-20"/>
          <w:lang w:val="pt-BR"/>
        </w:rPr>
      </w:pPr>
    </w:p>
    <w:p w14:paraId="43001182" w14:textId="77777777" w:rsidR="003E0221" w:rsidRDefault="003E0221" w:rsidP="00640632">
      <w:pPr>
        <w:jc w:val="both"/>
        <w:rPr>
          <w:rFonts w:ascii="Book Antiqua" w:hAnsi="Book Antiqua" w:cs="Times New Roman"/>
          <w:color w:val="000000" w:themeColor="text1"/>
          <w:spacing w:val="-20"/>
          <w:lang w:val="pt-BR"/>
        </w:rPr>
      </w:pPr>
    </w:p>
    <w:p w14:paraId="16F2CFC7" w14:textId="77777777" w:rsidR="003E0221" w:rsidRDefault="003E0221" w:rsidP="00640632">
      <w:pPr>
        <w:jc w:val="both"/>
        <w:rPr>
          <w:rFonts w:ascii="Book Antiqua" w:hAnsi="Book Antiqua" w:cs="Times New Roman"/>
          <w:color w:val="000000" w:themeColor="text1"/>
          <w:spacing w:val="-20"/>
          <w:lang w:val="pt-BR"/>
        </w:rPr>
      </w:pPr>
    </w:p>
    <w:p w14:paraId="0108F84C" w14:textId="4C5F5475" w:rsidR="003E0221" w:rsidRDefault="00866B8F" w:rsidP="00640632">
      <w:pPr>
        <w:jc w:val="both"/>
        <w:rPr>
          <w:rFonts w:ascii="Book Antiqua" w:hAnsi="Book Antiqua" w:cs="Times New Roman"/>
          <w:color w:val="000000" w:themeColor="text1"/>
          <w:spacing w:val="-20"/>
          <w:lang w:val="pt-BR"/>
        </w:rPr>
      </w:pPr>
      <w:r w:rsidRPr="003E0221">
        <w:rPr>
          <w:rFonts w:ascii="Book Antiqua" w:hAnsi="Book Antiqua"/>
          <w:noProof/>
          <w:spacing w:val="-20"/>
          <w:sz w:val="21"/>
          <w:szCs w:val="21"/>
        </w:rPr>
        <mc:AlternateContent>
          <mc:Choice Requires="wps">
            <w:drawing>
              <wp:anchor distT="0" distB="0" distL="114300" distR="114300" simplePos="0" relativeHeight="251687936" behindDoc="0" locked="0" layoutInCell="1" allowOverlap="1" wp14:anchorId="6913D4AD" wp14:editId="58BA77F8">
                <wp:simplePos x="0" y="0"/>
                <wp:positionH relativeFrom="column">
                  <wp:posOffset>-20955</wp:posOffset>
                </wp:positionH>
                <wp:positionV relativeFrom="paragraph">
                  <wp:posOffset>113030</wp:posOffset>
                </wp:positionV>
                <wp:extent cx="3581400" cy="1061720"/>
                <wp:effectExtent l="0" t="0" r="12700" b="17780"/>
                <wp:wrapNone/>
                <wp:docPr id="7" name="Caixa de Texto 7"/>
                <wp:cNvGraphicFramePr/>
                <a:graphic xmlns:a="http://schemas.openxmlformats.org/drawingml/2006/main">
                  <a:graphicData uri="http://schemas.microsoft.com/office/word/2010/wordprocessingShape">
                    <wps:wsp>
                      <wps:cNvSpPr txBox="1"/>
                      <wps:spPr>
                        <a:xfrm>
                          <a:off x="0" y="0"/>
                          <a:ext cx="3581400" cy="1061720"/>
                        </a:xfrm>
                        <a:prstGeom prst="rect">
                          <a:avLst/>
                        </a:prstGeom>
                        <a:solidFill>
                          <a:schemeClr val="lt1"/>
                        </a:solidFill>
                        <a:ln w="6350">
                          <a:solidFill>
                            <a:prstClr val="black"/>
                          </a:solidFill>
                        </a:ln>
                      </wps:spPr>
                      <wps:txbx>
                        <w:txbxContent>
                          <w:p w14:paraId="69C31C81" w14:textId="77777777" w:rsidR="007034CA" w:rsidRPr="009F020C" w:rsidRDefault="007034CA" w:rsidP="00F32AD6">
                            <w:pPr>
                              <w:tabs>
                                <w:tab w:val="left" w:pos="8364"/>
                              </w:tabs>
                              <w:ind w:right="30"/>
                              <w:rPr>
                                <w:rFonts w:ascii="Book Antiqua" w:hAnsi="Book Antiqua"/>
                                <w:noProof/>
                                <w:sz w:val="20"/>
                                <w:szCs w:val="20"/>
                                <w:lang w:val="pt-BR" w:eastAsia="pt-BR"/>
                              </w:rPr>
                            </w:pPr>
                            <w:r w:rsidRPr="009F020C">
                              <w:rPr>
                                <w:rFonts w:ascii="Book Antiqua" w:hAnsi="Book Antiqua"/>
                                <w:b/>
                                <w:noProof/>
                                <w:sz w:val="20"/>
                                <w:szCs w:val="20"/>
                                <w:lang w:val="pt-BR" w:eastAsia="pt-BR"/>
                              </w:rPr>
                              <w:t>Autor correspondente</w:t>
                            </w:r>
                            <w:r w:rsidRPr="009F020C">
                              <w:rPr>
                                <w:rFonts w:ascii="Book Antiqua" w:hAnsi="Book Antiqua"/>
                                <w:noProof/>
                                <w:sz w:val="20"/>
                                <w:szCs w:val="20"/>
                                <w:lang w:val="pt-BR" w:eastAsia="pt-BR"/>
                              </w:rPr>
                              <w:t>:</w:t>
                            </w:r>
                          </w:p>
                          <w:p w14:paraId="6374C26F" w14:textId="22406669" w:rsidR="007535B2" w:rsidRDefault="00866B8F" w:rsidP="0062285A">
                            <w:pPr>
                              <w:tabs>
                                <w:tab w:val="left" w:pos="8364"/>
                              </w:tabs>
                              <w:ind w:right="30"/>
                              <w:rPr>
                                <w:rFonts w:ascii="Book Antiqua" w:hAnsi="Book Antiqua"/>
                                <w:noProof/>
                                <w:sz w:val="20"/>
                                <w:szCs w:val="20"/>
                                <w:lang w:val="pt-BR" w:eastAsia="pt-BR"/>
                              </w:rPr>
                            </w:pPr>
                            <w:r>
                              <w:rPr>
                                <w:rFonts w:ascii="Book Antiqua" w:hAnsi="Book Antiqua"/>
                                <w:noProof/>
                                <w:sz w:val="20"/>
                                <w:szCs w:val="20"/>
                                <w:lang w:val="pt-BR" w:eastAsia="pt-BR"/>
                              </w:rPr>
                              <w:t>Rodrigo Marques da Silva</w:t>
                            </w:r>
                          </w:p>
                          <w:p w14:paraId="66F1E83C" w14:textId="1BA58B1C" w:rsidR="007034CA" w:rsidRDefault="007535B2" w:rsidP="0062285A">
                            <w:pPr>
                              <w:tabs>
                                <w:tab w:val="left" w:pos="8364"/>
                              </w:tabs>
                              <w:ind w:right="30"/>
                              <w:rPr>
                                <w:rFonts w:ascii="Book Antiqua" w:hAnsi="Book Antiqua"/>
                                <w:noProof/>
                                <w:sz w:val="20"/>
                                <w:szCs w:val="20"/>
                                <w:lang w:val="pt-BR" w:eastAsia="pt-BR"/>
                              </w:rPr>
                            </w:pPr>
                            <w:r w:rsidRPr="007535B2">
                              <w:rPr>
                                <w:rFonts w:ascii="Book Antiqua" w:hAnsi="Book Antiqua"/>
                                <w:noProof/>
                                <w:sz w:val="20"/>
                                <w:szCs w:val="20"/>
                                <w:lang w:val="pt-BR" w:eastAsia="pt-BR"/>
                              </w:rPr>
                              <w:t>Rua Acre, Quadra 02. Lotes 17/18, s/n - Setor de Chácras Anhanguera</w:t>
                            </w:r>
                            <w:r w:rsidR="0062285A" w:rsidRPr="0062285A">
                              <w:rPr>
                                <w:rFonts w:ascii="Book Antiqua" w:hAnsi="Book Antiqua"/>
                                <w:noProof/>
                                <w:sz w:val="20"/>
                                <w:szCs w:val="20"/>
                                <w:lang w:val="pt-BR" w:eastAsia="pt-BR"/>
                              </w:rPr>
                              <w:t>.</w:t>
                            </w:r>
                            <w:r w:rsidR="0062285A">
                              <w:rPr>
                                <w:rFonts w:ascii="Book Antiqua" w:hAnsi="Book Antiqua"/>
                                <w:noProof/>
                                <w:sz w:val="20"/>
                                <w:szCs w:val="20"/>
                                <w:lang w:val="pt-BR" w:eastAsia="pt-BR"/>
                              </w:rPr>
                              <w:t>CE</w:t>
                            </w:r>
                            <w:r w:rsidR="0062285A" w:rsidRPr="0062285A">
                              <w:rPr>
                                <w:rFonts w:ascii="Book Antiqua" w:hAnsi="Book Antiqua"/>
                                <w:noProof/>
                                <w:sz w:val="20"/>
                                <w:szCs w:val="20"/>
                                <w:lang w:val="pt-BR" w:eastAsia="pt-BR"/>
                              </w:rPr>
                              <w:t xml:space="preserve">P: </w:t>
                            </w:r>
                            <w:r w:rsidRPr="007535B2">
                              <w:rPr>
                                <w:rFonts w:ascii="Book Antiqua" w:hAnsi="Book Antiqua"/>
                                <w:noProof/>
                                <w:sz w:val="20"/>
                                <w:szCs w:val="20"/>
                                <w:lang w:val="pt-BR" w:eastAsia="pt-BR"/>
                              </w:rPr>
                              <w:t>72870-508</w:t>
                            </w:r>
                            <w:r w:rsidR="0062285A">
                              <w:rPr>
                                <w:rFonts w:ascii="Book Antiqua" w:hAnsi="Book Antiqua"/>
                                <w:noProof/>
                                <w:sz w:val="20"/>
                                <w:szCs w:val="20"/>
                                <w:lang w:val="pt-BR" w:eastAsia="pt-BR"/>
                              </w:rPr>
                              <w:t>.</w:t>
                            </w:r>
                            <w:r w:rsidR="0062285A" w:rsidRPr="0062285A">
                              <w:rPr>
                                <w:rFonts w:ascii="Book Antiqua" w:hAnsi="Book Antiqua"/>
                                <w:noProof/>
                                <w:sz w:val="20"/>
                                <w:szCs w:val="20"/>
                                <w:lang w:val="pt-BR" w:eastAsia="pt-BR"/>
                              </w:rPr>
                              <w:t xml:space="preserve"> </w:t>
                            </w:r>
                            <w:r>
                              <w:rPr>
                                <w:rFonts w:ascii="Book Antiqua" w:hAnsi="Book Antiqua"/>
                                <w:noProof/>
                                <w:sz w:val="20"/>
                                <w:szCs w:val="20"/>
                                <w:lang w:val="pt-BR" w:eastAsia="pt-BR"/>
                              </w:rPr>
                              <w:t xml:space="preserve">Valparaíso de Goiás, Goiás, </w:t>
                            </w:r>
                            <w:r w:rsidR="0062285A" w:rsidRPr="0062285A">
                              <w:rPr>
                                <w:rFonts w:ascii="Book Antiqua" w:hAnsi="Book Antiqua"/>
                                <w:noProof/>
                                <w:sz w:val="20"/>
                                <w:szCs w:val="20"/>
                                <w:lang w:val="pt-BR" w:eastAsia="pt-BR"/>
                              </w:rPr>
                              <w:t>Brasil.</w:t>
                            </w:r>
                          </w:p>
                          <w:p w14:paraId="38D67728" w14:textId="1A958DB5" w:rsidR="00866B8F" w:rsidRDefault="003C1D93" w:rsidP="0062285A">
                            <w:pPr>
                              <w:tabs>
                                <w:tab w:val="left" w:pos="8364"/>
                              </w:tabs>
                              <w:ind w:right="30"/>
                              <w:rPr>
                                <w:rFonts w:ascii="Book Antiqua" w:hAnsi="Book Antiqua"/>
                                <w:noProof/>
                                <w:sz w:val="20"/>
                                <w:szCs w:val="20"/>
                                <w:lang w:val="pt-BR" w:eastAsia="pt-BR"/>
                              </w:rPr>
                            </w:pPr>
                            <w:hyperlink r:id="rId17" w:history="1">
                              <w:r w:rsidR="00866B8F" w:rsidRPr="001735C6">
                                <w:rPr>
                                  <w:rStyle w:val="Hyperlink"/>
                                  <w:rFonts w:ascii="Book Antiqua" w:hAnsi="Book Antiqua"/>
                                  <w:noProof/>
                                  <w:sz w:val="20"/>
                                  <w:szCs w:val="20"/>
                                  <w:lang w:val="pt-BR" w:eastAsia="pt-BR"/>
                                </w:rPr>
                                <w:t>Marques-sm@hotmail.com</w:t>
                              </w:r>
                            </w:hyperlink>
                          </w:p>
                          <w:p w14:paraId="3DDE28D3" w14:textId="77777777" w:rsidR="00866B8F" w:rsidRPr="00514ABA" w:rsidRDefault="00866B8F" w:rsidP="0062285A">
                            <w:pPr>
                              <w:tabs>
                                <w:tab w:val="left" w:pos="8364"/>
                              </w:tabs>
                              <w:ind w:right="30"/>
                              <w:rPr>
                                <w:rFonts w:ascii="Book Antiqua" w:hAnsi="Book Antiqua"/>
                                <w:noProof/>
                                <w:color w:val="0070C0"/>
                                <w:sz w:val="20"/>
                                <w:szCs w:val="20"/>
                                <w:lang w:val="pt-BR"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913D4AD" id="_x0000_t202" coordsize="21600,21600" o:spt="202" path="m,l,21600r21600,l21600,xe">
                <v:stroke joinstyle="miter"/>
                <v:path gradientshapeok="t" o:connecttype="rect"/>
              </v:shapetype>
              <v:shape id="Caixa de Texto 7" o:spid="_x0000_s1029" type="#_x0000_t202" style="position:absolute;left:0;text-align:left;margin-left:-1.65pt;margin-top:8.9pt;width:282pt;height:8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" fillcolor="white [3201]" strokeweight=".5pt">
                <v:textbox>
                  <w:txbxContent>
                    <w:p w14:paraId="69C31C81" w14:textId="77777777" w:rsidR="007034CA" w:rsidRPr="009F020C" w:rsidRDefault="007034CA" w:rsidP="00F32AD6">
                      <w:pPr>
                        <w:tabs>
                          <w:tab w:val="left" w:pos="8364"/>
                        </w:tabs>
                        <w:ind w:right="30"/>
                        <w:rPr>
                          <w:rFonts w:ascii="Book Antiqua" w:hAnsi="Book Antiqua"/>
                          <w:noProof/>
                          <w:sz w:val="20"/>
                          <w:szCs w:val="20"/>
                          <w:lang w:val="pt-BR" w:eastAsia="pt-BR"/>
                        </w:rPr>
                      </w:pPr>
                      <w:r w:rsidRPr="009F020C">
                        <w:rPr>
                          <w:rFonts w:ascii="Book Antiqua" w:hAnsi="Book Antiqua"/>
                          <w:b/>
                          <w:noProof/>
                          <w:sz w:val="20"/>
                          <w:szCs w:val="20"/>
                          <w:lang w:val="pt-BR" w:eastAsia="pt-BR"/>
                        </w:rPr>
                        <w:t>Autor correspondente</w:t>
                      </w:r>
                      <w:r w:rsidRPr="009F020C">
                        <w:rPr>
                          <w:rFonts w:ascii="Book Antiqua" w:hAnsi="Book Antiqua"/>
                          <w:noProof/>
                          <w:sz w:val="20"/>
                          <w:szCs w:val="20"/>
                          <w:lang w:val="pt-BR" w:eastAsia="pt-BR"/>
                        </w:rPr>
                        <w:t>:</w:t>
                      </w:r>
                    </w:p>
                    <w:p w14:paraId="6374C26F" w14:textId="22406669" w:rsidR="007535B2" w:rsidRDefault="00866B8F" w:rsidP="0062285A">
                      <w:pPr>
                        <w:tabs>
                          <w:tab w:val="left" w:pos="8364"/>
                        </w:tabs>
                        <w:ind w:right="30"/>
                        <w:rPr>
                          <w:rFonts w:ascii="Book Antiqua" w:hAnsi="Book Antiqua"/>
                          <w:noProof/>
                          <w:sz w:val="20"/>
                          <w:szCs w:val="20"/>
                          <w:lang w:val="pt-BR" w:eastAsia="pt-BR"/>
                        </w:rPr>
                      </w:pPr>
                      <w:r>
                        <w:rPr>
                          <w:rFonts w:ascii="Book Antiqua" w:hAnsi="Book Antiqua"/>
                          <w:noProof/>
                          <w:sz w:val="20"/>
                          <w:szCs w:val="20"/>
                          <w:lang w:val="pt-BR" w:eastAsia="pt-BR"/>
                        </w:rPr>
                        <w:t>Rodrigo Marques da Silva</w:t>
                      </w:r>
                    </w:p>
                    <w:p w14:paraId="66F1E83C" w14:textId="1BA58B1C" w:rsidR="007034CA" w:rsidRDefault="007535B2" w:rsidP="0062285A">
                      <w:pPr>
                        <w:tabs>
                          <w:tab w:val="left" w:pos="8364"/>
                        </w:tabs>
                        <w:ind w:right="30"/>
                        <w:rPr>
                          <w:rFonts w:ascii="Book Antiqua" w:hAnsi="Book Antiqua"/>
                          <w:noProof/>
                          <w:sz w:val="20"/>
                          <w:szCs w:val="20"/>
                          <w:lang w:val="pt-BR" w:eastAsia="pt-BR"/>
                        </w:rPr>
                      </w:pPr>
                      <w:r w:rsidRPr="007535B2">
                        <w:rPr>
                          <w:rFonts w:ascii="Book Antiqua" w:hAnsi="Book Antiqua"/>
                          <w:noProof/>
                          <w:sz w:val="20"/>
                          <w:szCs w:val="20"/>
                          <w:lang w:val="pt-BR" w:eastAsia="pt-BR"/>
                        </w:rPr>
                        <w:t>Rua Acre, Quadra 02. Lotes 17/18, s/n - Setor de Chácras Anhanguera</w:t>
                      </w:r>
                      <w:r w:rsidR="0062285A" w:rsidRPr="0062285A">
                        <w:rPr>
                          <w:rFonts w:ascii="Book Antiqua" w:hAnsi="Book Antiqua"/>
                          <w:noProof/>
                          <w:sz w:val="20"/>
                          <w:szCs w:val="20"/>
                          <w:lang w:val="pt-BR" w:eastAsia="pt-BR"/>
                        </w:rPr>
                        <w:t>.</w:t>
                      </w:r>
                      <w:r w:rsidR="0062285A">
                        <w:rPr>
                          <w:rFonts w:ascii="Book Antiqua" w:hAnsi="Book Antiqua"/>
                          <w:noProof/>
                          <w:sz w:val="20"/>
                          <w:szCs w:val="20"/>
                          <w:lang w:val="pt-BR" w:eastAsia="pt-BR"/>
                        </w:rPr>
                        <w:t>CE</w:t>
                      </w:r>
                      <w:r w:rsidR="0062285A" w:rsidRPr="0062285A">
                        <w:rPr>
                          <w:rFonts w:ascii="Book Antiqua" w:hAnsi="Book Antiqua"/>
                          <w:noProof/>
                          <w:sz w:val="20"/>
                          <w:szCs w:val="20"/>
                          <w:lang w:val="pt-BR" w:eastAsia="pt-BR"/>
                        </w:rPr>
                        <w:t xml:space="preserve">P: </w:t>
                      </w:r>
                      <w:r w:rsidRPr="007535B2">
                        <w:rPr>
                          <w:rFonts w:ascii="Book Antiqua" w:hAnsi="Book Antiqua"/>
                          <w:noProof/>
                          <w:sz w:val="20"/>
                          <w:szCs w:val="20"/>
                          <w:lang w:val="pt-BR" w:eastAsia="pt-BR"/>
                        </w:rPr>
                        <w:t>72870-508</w:t>
                      </w:r>
                      <w:r w:rsidR="0062285A">
                        <w:rPr>
                          <w:rFonts w:ascii="Book Antiqua" w:hAnsi="Book Antiqua"/>
                          <w:noProof/>
                          <w:sz w:val="20"/>
                          <w:szCs w:val="20"/>
                          <w:lang w:val="pt-BR" w:eastAsia="pt-BR"/>
                        </w:rPr>
                        <w:t>.</w:t>
                      </w:r>
                      <w:r w:rsidR="0062285A" w:rsidRPr="0062285A">
                        <w:rPr>
                          <w:rFonts w:ascii="Book Antiqua" w:hAnsi="Book Antiqua"/>
                          <w:noProof/>
                          <w:sz w:val="20"/>
                          <w:szCs w:val="20"/>
                          <w:lang w:val="pt-BR" w:eastAsia="pt-BR"/>
                        </w:rPr>
                        <w:t xml:space="preserve"> </w:t>
                      </w:r>
                      <w:r>
                        <w:rPr>
                          <w:rFonts w:ascii="Book Antiqua" w:hAnsi="Book Antiqua"/>
                          <w:noProof/>
                          <w:sz w:val="20"/>
                          <w:szCs w:val="20"/>
                          <w:lang w:val="pt-BR" w:eastAsia="pt-BR"/>
                        </w:rPr>
                        <w:t xml:space="preserve">Valparaíso de Goiás, Goiás, </w:t>
                      </w:r>
                      <w:r w:rsidR="0062285A" w:rsidRPr="0062285A">
                        <w:rPr>
                          <w:rFonts w:ascii="Book Antiqua" w:hAnsi="Book Antiqua"/>
                          <w:noProof/>
                          <w:sz w:val="20"/>
                          <w:szCs w:val="20"/>
                          <w:lang w:val="pt-BR" w:eastAsia="pt-BR"/>
                        </w:rPr>
                        <w:t>Brasil.</w:t>
                      </w:r>
                    </w:p>
                    <w:p w14:paraId="38D67728" w14:textId="1A958DB5" w:rsidR="00866B8F" w:rsidRDefault="00866B8F" w:rsidP="0062285A">
                      <w:pPr>
                        <w:tabs>
                          <w:tab w:val="left" w:pos="8364"/>
                        </w:tabs>
                        <w:ind w:right="30"/>
                        <w:rPr>
                          <w:rFonts w:ascii="Book Antiqua" w:hAnsi="Book Antiqua"/>
                          <w:noProof/>
                          <w:sz w:val="20"/>
                          <w:szCs w:val="20"/>
                          <w:lang w:val="pt-BR" w:eastAsia="pt-BR"/>
                        </w:rPr>
                      </w:pPr>
                      <w:hyperlink r:id="rId18" w:history="1">
                        <w:r w:rsidRPr="001735C6">
                          <w:rPr>
                            <w:rStyle w:val="Hyperlink"/>
                            <w:rFonts w:ascii="Book Antiqua" w:hAnsi="Book Antiqua"/>
                            <w:noProof/>
                            <w:sz w:val="20"/>
                            <w:szCs w:val="20"/>
                            <w:lang w:val="pt-BR" w:eastAsia="pt-BR"/>
                          </w:rPr>
                          <w:t>Marques-sm@hotmail.com</w:t>
                        </w:r>
                      </w:hyperlink>
                    </w:p>
                    <w:p w14:paraId="3DDE28D3" w14:textId="77777777" w:rsidR="00866B8F" w:rsidRPr="00514ABA" w:rsidRDefault="00866B8F" w:rsidP="0062285A">
                      <w:pPr>
                        <w:tabs>
                          <w:tab w:val="left" w:pos="8364"/>
                        </w:tabs>
                        <w:ind w:right="30"/>
                        <w:rPr>
                          <w:rFonts w:ascii="Book Antiqua" w:hAnsi="Book Antiqua"/>
                          <w:noProof/>
                          <w:color w:val="0070C0"/>
                          <w:sz w:val="20"/>
                          <w:szCs w:val="20"/>
                          <w:lang w:val="pt-BR" w:eastAsia="pt-BR"/>
                        </w:rPr>
                      </w:pPr>
                    </w:p>
                  </w:txbxContent>
                </v:textbox>
              </v:shape>
            </w:pict>
          </mc:Fallback>
        </mc:AlternateContent>
      </w:r>
    </w:p>
    <w:p w14:paraId="169494C2" w14:textId="56D53501" w:rsidR="00B66B74" w:rsidRPr="003E0221" w:rsidRDefault="00B66B74" w:rsidP="00640632">
      <w:pPr>
        <w:jc w:val="both"/>
        <w:rPr>
          <w:rFonts w:ascii="Book Antiqua" w:hAnsi="Book Antiqua" w:cs="Times New Roman"/>
          <w:color w:val="000000" w:themeColor="text1"/>
          <w:spacing w:val="-20"/>
          <w:lang w:val="pt-BR"/>
        </w:rPr>
      </w:pPr>
    </w:p>
    <w:p w14:paraId="4D062D99" w14:textId="5CD37CF1" w:rsidR="009A1EE7" w:rsidRPr="00482BCB" w:rsidRDefault="009A1EE7" w:rsidP="00B66B74">
      <w:pPr>
        <w:tabs>
          <w:tab w:val="left" w:pos="284"/>
        </w:tabs>
        <w:jc w:val="both"/>
        <w:rPr>
          <w:rFonts w:ascii="Book Antiqua" w:hAnsi="Book Antiqua" w:cs="Times New Roman"/>
          <w:sz w:val="24"/>
          <w:szCs w:val="24"/>
          <w:lang w:val="pt-BR"/>
        </w:rPr>
      </w:pPr>
    </w:p>
    <w:p w14:paraId="01101423" w14:textId="4B78E31C" w:rsidR="009A1EE7" w:rsidRPr="00482BCB" w:rsidRDefault="009A1EE7" w:rsidP="009A1EE7">
      <w:pPr>
        <w:tabs>
          <w:tab w:val="left" w:pos="284"/>
          <w:tab w:val="left" w:pos="426"/>
          <w:tab w:val="left" w:pos="1128"/>
        </w:tabs>
        <w:jc w:val="both"/>
        <w:rPr>
          <w:rFonts w:ascii="Book Antiqua" w:hAnsi="Book Antiqua"/>
          <w:spacing w:val="-20"/>
          <w:lang w:val="pt-BR"/>
        </w:rPr>
      </w:pPr>
    </w:p>
    <w:p w14:paraId="60E1361D" w14:textId="77777777" w:rsidR="009A1EE7" w:rsidRPr="00482BCB" w:rsidRDefault="009A1EE7" w:rsidP="009A1EE7">
      <w:pPr>
        <w:tabs>
          <w:tab w:val="left" w:pos="284"/>
          <w:tab w:val="left" w:pos="426"/>
          <w:tab w:val="left" w:pos="1128"/>
        </w:tabs>
        <w:jc w:val="both"/>
        <w:rPr>
          <w:rFonts w:ascii="Book Antiqua" w:hAnsi="Book Antiqua"/>
          <w:spacing w:val="-20"/>
          <w:lang w:val="pt-BR"/>
        </w:rPr>
      </w:pPr>
    </w:p>
    <w:p w14:paraId="3AE5E79B" w14:textId="2116FBDB" w:rsidR="009A1EE7" w:rsidRPr="00482BCB" w:rsidRDefault="009A1EE7" w:rsidP="009A1EE7">
      <w:pPr>
        <w:tabs>
          <w:tab w:val="left" w:pos="284"/>
          <w:tab w:val="left" w:pos="426"/>
          <w:tab w:val="left" w:pos="1128"/>
        </w:tabs>
        <w:jc w:val="both"/>
        <w:rPr>
          <w:rFonts w:ascii="Book Antiqua" w:hAnsi="Book Antiqua"/>
          <w:spacing w:val="-20"/>
          <w:lang w:val="pt-BR"/>
        </w:rPr>
      </w:pPr>
    </w:p>
    <w:p w14:paraId="20F2E7EC" w14:textId="1357D188" w:rsidR="009A1EE7" w:rsidRPr="00482BCB" w:rsidRDefault="009A1EE7" w:rsidP="009A1EE7">
      <w:pPr>
        <w:tabs>
          <w:tab w:val="left" w:pos="284"/>
          <w:tab w:val="left" w:pos="426"/>
          <w:tab w:val="left" w:pos="1128"/>
        </w:tabs>
        <w:jc w:val="both"/>
        <w:rPr>
          <w:rFonts w:ascii="Book Antiqua" w:hAnsi="Book Antiqua"/>
          <w:spacing w:val="-20"/>
          <w:lang w:val="pt-BR"/>
        </w:rPr>
      </w:pPr>
    </w:p>
    <w:sectPr w:rsidR="009A1EE7" w:rsidRPr="00482BCB" w:rsidSect="007535B2">
      <w:headerReference w:type="default" r:id="rId19"/>
      <w:footerReference w:type="even" r:id="rId20"/>
      <w:footerReference w:type="default" r:id="rId21"/>
      <w:footerReference w:type="first" r:id="rId22"/>
      <w:pgSz w:w="11900" w:h="16840"/>
      <w:pgMar w:top="1498" w:right="1701" w:bottom="709" w:left="1701" w:header="709" w:footer="108" w:gutter="0"/>
      <w:pgNumType w:start="264"/>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5D176" w14:textId="77777777" w:rsidR="003C1D93" w:rsidRDefault="003C1D93" w:rsidP="00657AD5">
      <w:r>
        <w:separator/>
      </w:r>
    </w:p>
  </w:endnote>
  <w:endnote w:type="continuationSeparator" w:id="0">
    <w:p w14:paraId="404378A2" w14:textId="77777777" w:rsidR="003C1D93" w:rsidRDefault="003C1D93"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6AEEE" w14:textId="77777777" w:rsidR="007034CA" w:rsidRPr="007A6935" w:rsidRDefault="007034CA" w:rsidP="00A83620">
    <w:pPr>
      <w:pStyle w:val="Rodap"/>
      <w:framePr w:wrap="none" w:vAnchor="text" w:hAnchor="page" w:x="1262" w:y="-279"/>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7034CA" w:rsidRDefault="007034CA" w:rsidP="00A83620">
    <w:pPr>
      <w:tabs>
        <w:tab w:val="left" w:pos="4000"/>
      </w:tabs>
      <w:ind w:left="112" w:right="360"/>
      <w:jc w:val="center"/>
      <w:rPr>
        <w:color w:val="595959"/>
        <w:w w:val="95"/>
        <w:position w:val="1"/>
        <w:sz w:val="17"/>
        <w:lang w:val="pt-BR"/>
      </w:rPr>
    </w:pPr>
  </w:p>
  <w:p w14:paraId="66BDD585" w14:textId="77777777" w:rsidR="007034CA" w:rsidRPr="00E7044A" w:rsidRDefault="007034CA" w:rsidP="00A83620">
    <w:pPr>
      <w:tabs>
        <w:tab w:val="left" w:pos="4000"/>
      </w:tabs>
      <w:ind w:left="112" w:right="-433"/>
      <w:jc w:val="right"/>
      <w:rPr>
        <w:rFonts w:ascii="Book Antiqua" w:hAnsi="Book Antiqua"/>
        <w:color w:val="595959"/>
        <w:w w:val="95"/>
        <w:position w:val="1"/>
        <w:sz w:val="18"/>
        <w:lang w:val="pt-BR"/>
      </w:rPr>
    </w:pPr>
    <w:r>
      <w:rPr>
        <w:rFonts w:ascii="Book Antiqua" w:hAnsi="Book Antiqua"/>
        <w:color w:val="595959"/>
        <w:w w:val="95"/>
        <w:position w:val="1"/>
        <w:sz w:val="18"/>
        <w:lang w:val="pt-BR"/>
      </w:rPr>
      <w:t xml:space="preserve">                             </w:t>
    </w:r>
    <w:r w:rsidRPr="003F699B">
      <w:rPr>
        <w:rFonts w:ascii="Book Antiqua" w:hAnsi="Book Antiqua"/>
        <w:color w:val="595959"/>
        <w:w w:val="95"/>
        <w:position w:val="1"/>
        <w:sz w:val="18"/>
        <w:lang w:val="pt-BR"/>
      </w:rPr>
      <w:t xml:space="preserve">   </w:t>
    </w:r>
    <w:r>
      <w:rPr>
        <w:rFonts w:ascii="Book Antiqua" w:hAnsi="Book Antiqua"/>
        <w:color w:val="595959"/>
        <w:w w:val="95"/>
        <w:position w:val="1"/>
        <w:sz w:val="18"/>
        <w:lang w:val="pt-BR"/>
      </w:rPr>
      <w:t xml:space="preserve">         </w:t>
    </w:r>
    <w:r w:rsidRPr="006C06DE">
      <w:rPr>
        <w:color w:val="595959"/>
        <w:w w:val="95"/>
        <w:position w:val="1"/>
        <w:sz w:val="21"/>
        <w:lang w:val="pt-BR"/>
      </w:rPr>
      <w:t>Revista</w:t>
    </w:r>
    <w:r w:rsidRPr="006C06DE">
      <w:rPr>
        <w:color w:val="595959"/>
        <w:spacing w:val="-28"/>
        <w:w w:val="95"/>
        <w:position w:val="1"/>
        <w:sz w:val="21"/>
        <w:lang w:val="pt-BR"/>
      </w:rPr>
      <w:t xml:space="preserve"> </w:t>
    </w:r>
    <w:r w:rsidRPr="006C06DE">
      <w:rPr>
        <w:color w:val="595959"/>
        <w:w w:val="95"/>
        <w:position w:val="1"/>
        <w:sz w:val="21"/>
        <w:lang w:val="pt-BR"/>
      </w:rPr>
      <w:t>de</w:t>
    </w:r>
    <w:r w:rsidRPr="006C06DE">
      <w:rPr>
        <w:color w:val="595959"/>
        <w:spacing w:val="-29"/>
        <w:w w:val="95"/>
        <w:position w:val="1"/>
        <w:sz w:val="21"/>
        <w:lang w:val="pt-BR"/>
      </w:rPr>
      <w:t xml:space="preserve"> </w:t>
    </w:r>
    <w:r w:rsidRPr="006C06DE">
      <w:rPr>
        <w:color w:val="595959"/>
        <w:w w:val="95"/>
        <w:position w:val="1"/>
        <w:sz w:val="21"/>
        <w:lang w:val="pt-BR"/>
      </w:rPr>
      <w:t>Divulgação</w:t>
    </w:r>
    <w:r w:rsidRPr="006C06DE">
      <w:rPr>
        <w:color w:val="595959"/>
        <w:spacing w:val="-28"/>
        <w:w w:val="95"/>
        <w:position w:val="1"/>
        <w:sz w:val="21"/>
        <w:lang w:val="pt-BR"/>
      </w:rPr>
      <w:t xml:space="preserve"> </w:t>
    </w:r>
    <w:r w:rsidRPr="006C06DE">
      <w:rPr>
        <w:color w:val="595959"/>
        <w:w w:val="95"/>
        <w:position w:val="1"/>
        <w:sz w:val="21"/>
        <w:lang w:val="pt-BR"/>
      </w:rPr>
      <w:t>Científica</w:t>
    </w:r>
    <w:r w:rsidRPr="006C06DE">
      <w:rPr>
        <w:color w:val="595959"/>
        <w:spacing w:val="-28"/>
        <w:w w:val="95"/>
        <w:position w:val="1"/>
        <w:sz w:val="21"/>
        <w:lang w:val="pt-BR"/>
      </w:rPr>
      <w:t xml:space="preserve"> </w:t>
    </w:r>
    <w:r w:rsidRPr="006C06DE">
      <w:rPr>
        <w:color w:val="595959"/>
        <w:w w:val="95"/>
        <w:position w:val="1"/>
        <w:sz w:val="21"/>
        <w:lang w:val="pt-BR"/>
      </w:rPr>
      <w:t>Sena</w:t>
    </w:r>
    <w:r w:rsidRPr="007A6935">
      <w:rPr>
        <w:color w:val="595959"/>
        <w:spacing w:val="-28"/>
        <w:w w:val="95"/>
        <w:position w:val="1"/>
        <w:sz w:val="21"/>
        <w:lang w:val="pt-BR"/>
      </w:rPr>
      <w:t xml:space="preserve"> </w:t>
    </w:r>
    <w:r w:rsidRPr="007A6935">
      <w:rPr>
        <w:color w:val="595959"/>
        <w:w w:val="95"/>
        <w:position w:val="1"/>
        <w:sz w:val="21"/>
        <w:lang w:val="pt-BR"/>
      </w:rPr>
      <w:t>Aires</w:t>
    </w:r>
    <w:r w:rsidRPr="007A6935">
      <w:rPr>
        <w:color w:val="595959"/>
        <w:spacing w:val="-28"/>
        <w:w w:val="95"/>
        <w:position w:val="1"/>
        <w:sz w:val="21"/>
        <w:lang w:val="pt-BR"/>
      </w:rPr>
      <w:t xml:space="preserve"> </w:t>
    </w:r>
    <w:r w:rsidRPr="007A6935">
      <w:rPr>
        <w:color w:val="595959"/>
        <w:w w:val="95"/>
        <w:position w:val="1"/>
        <w:sz w:val="21"/>
        <w:lang w:val="pt-BR"/>
      </w:rPr>
      <w:t>2015</w:t>
    </w:r>
    <w:r w:rsidRPr="007A6935">
      <w:rPr>
        <w:color w:val="595959"/>
        <w:spacing w:val="-11"/>
        <w:w w:val="95"/>
        <w:position w:val="1"/>
        <w:sz w:val="21"/>
        <w:lang w:val="pt-BR"/>
      </w:rPr>
      <w:t xml:space="preserve"> </w:t>
    </w:r>
    <w:r w:rsidRPr="007A6935">
      <w:rPr>
        <w:color w:val="595959"/>
        <w:w w:val="95"/>
        <w:position w:val="1"/>
        <w:sz w:val="21"/>
        <w:lang w:val="pt-BR"/>
      </w:rPr>
      <w:t>Jul-Dez;</w:t>
    </w:r>
    <w:r w:rsidRPr="007A6935">
      <w:rPr>
        <w:color w:val="595959"/>
        <w:spacing w:val="-30"/>
        <w:w w:val="95"/>
        <w:position w:val="1"/>
        <w:sz w:val="21"/>
        <w:lang w:val="pt-BR"/>
      </w:rPr>
      <w:t xml:space="preserve"> </w:t>
    </w:r>
    <w:r w:rsidRPr="007A6935">
      <w:rPr>
        <w:color w:val="595959"/>
        <w:w w:val="95"/>
        <w:position w:val="1"/>
        <w:sz w:val="21"/>
        <w:lang w:val="pt-BR"/>
      </w:rPr>
      <w:t>4(2):</w:t>
    </w:r>
    <w:r w:rsidRPr="007A6935">
      <w:rPr>
        <w:color w:val="595959"/>
        <w:spacing w:val="-29"/>
        <w:w w:val="95"/>
        <w:position w:val="1"/>
        <w:sz w:val="21"/>
        <w:lang w:val="pt-BR"/>
      </w:rPr>
      <w:t xml:space="preserve"> </w:t>
    </w:r>
    <w:r w:rsidRPr="007A6935">
      <w:rPr>
        <w:color w:val="595959"/>
        <w:w w:val="95"/>
        <w:position w:val="1"/>
        <w:sz w:val="21"/>
        <w:lang w:val="pt-BR"/>
      </w:rPr>
      <w:t>3-XX.</w:t>
    </w:r>
  </w:p>
  <w:p w14:paraId="58F7724D" w14:textId="77777777" w:rsidR="007034CA" w:rsidRPr="007A6935" w:rsidRDefault="007034CA" w:rsidP="00660017">
    <w:pPr>
      <w:pStyle w:val="Rodap"/>
      <w:ind w:right="360" w:firstLine="360"/>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3EA2" w14:textId="77777777" w:rsidR="007034CA" w:rsidRDefault="007034CA" w:rsidP="00660017">
    <w:pPr>
      <w:tabs>
        <w:tab w:val="left" w:pos="4000"/>
      </w:tabs>
      <w:ind w:left="112" w:right="360" w:firstLine="360"/>
      <w:jc w:val="center"/>
      <w:rPr>
        <w:color w:val="595959"/>
        <w:w w:val="95"/>
        <w:position w:val="1"/>
        <w:sz w:val="17"/>
        <w:lang w:val="pt-BR"/>
      </w:rPr>
    </w:pPr>
  </w:p>
  <w:p w14:paraId="313DCDBB" w14:textId="77777777" w:rsidR="007034CA" w:rsidRDefault="007034CA" w:rsidP="00660017">
    <w:pPr>
      <w:pStyle w:val="Rodap"/>
      <w:framePr w:wrap="none" w:vAnchor="text" w:hAnchor="page" w:x="11272" w:y="167"/>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14:paraId="6DFE81B0" w14:textId="77777777" w:rsidR="007034CA" w:rsidRPr="00A62760" w:rsidRDefault="007034CA" w:rsidP="003F699B">
    <w:pPr>
      <w:tabs>
        <w:tab w:val="left" w:pos="4000"/>
      </w:tabs>
      <w:ind w:left="112" w:right="360"/>
      <w:jc w:val="center"/>
      <w:rPr>
        <w:color w:val="595959"/>
        <w:w w:val="95"/>
        <w:position w:val="1"/>
        <w:sz w:val="17"/>
      </w:rPr>
    </w:pPr>
    <w:r w:rsidRPr="00A62760">
      <w:rPr>
        <w:color w:val="595959"/>
        <w:w w:val="95"/>
        <w:position w:val="1"/>
        <w:sz w:val="17"/>
      </w:rPr>
      <w:t xml:space="preserve"> </w:t>
    </w:r>
  </w:p>
  <w:p w14:paraId="1AE52CFD" w14:textId="3967A06F" w:rsidR="007034CA" w:rsidRPr="00A62760" w:rsidRDefault="007034CA" w:rsidP="00A62760">
    <w:pPr>
      <w:tabs>
        <w:tab w:val="left" w:pos="3119"/>
      </w:tabs>
      <w:ind w:right="-433"/>
      <w:rPr>
        <w:rFonts w:ascii="Book Antiqua" w:hAnsi="Book Antiqua"/>
        <w:color w:val="595959"/>
        <w:w w:val="95"/>
        <w:position w:val="1"/>
        <w:sz w:val="18"/>
      </w:rPr>
    </w:pPr>
    <w:r>
      <w:rPr>
        <w:rFonts w:ascii="Book Antiqua" w:hAnsi="Book Antiqua"/>
        <w:color w:val="595959"/>
        <w:w w:val="95"/>
        <w:position w:val="1"/>
        <w:sz w:val="18"/>
      </w:rPr>
      <w:t xml:space="preserve">   </w:t>
    </w: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r>
      <w:rPr>
        <w:color w:val="595959"/>
        <w:w w:val="95"/>
        <w:position w:val="1"/>
        <w:sz w:val="21"/>
      </w:rPr>
      <w:t>REVISA</w:t>
    </w:r>
    <w:r w:rsidRPr="00A62760">
      <w:rPr>
        <w:color w:val="595959"/>
        <w:w w:val="95"/>
        <w:position w:val="1"/>
        <w:sz w:val="21"/>
      </w:rPr>
      <w:t xml:space="preserve">. 2019 </w:t>
    </w:r>
    <w:r w:rsidR="003B1D8B">
      <w:rPr>
        <w:color w:val="595959"/>
        <w:w w:val="95"/>
        <w:position w:val="1"/>
        <w:sz w:val="21"/>
      </w:rPr>
      <w:t>Jul</w:t>
    </w:r>
    <w:r>
      <w:rPr>
        <w:color w:val="595959"/>
        <w:w w:val="95"/>
        <w:position w:val="1"/>
        <w:sz w:val="21"/>
      </w:rPr>
      <w:t>-</w:t>
    </w:r>
    <w:r w:rsidR="003B1D8B">
      <w:rPr>
        <w:color w:val="595959"/>
        <w:w w:val="95"/>
        <w:position w:val="1"/>
        <w:sz w:val="21"/>
      </w:rPr>
      <w:t>Set</w:t>
    </w:r>
    <w:r w:rsidRPr="00A62760">
      <w:rPr>
        <w:color w:val="595959"/>
        <w:w w:val="95"/>
        <w:position w:val="1"/>
        <w:sz w:val="21"/>
      </w:rPr>
      <w:t>;</w:t>
    </w:r>
    <w:r w:rsidRPr="00A62760">
      <w:rPr>
        <w:color w:val="595959"/>
        <w:spacing w:val="-30"/>
        <w:w w:val="95"/>
        <w:position w:val="1"/>
        <w:sz w:val="21"/>
      </w:rPr>
      <w:t xml:space="preserve"> 8</w:t>
    </w:r>
    <w:r w:rsidRPr="00A62760">
      <w:rPr>
        <w:color w:val="595959"/>
        <w:w w:val="95"/>
        <w:position w:val="1"/>
        <w:sz w:val="21"/>
      </w:rPr>
      <w:t>(</w:t>
    </w:r>
    <w:r w:rsidR="003B1D8B">
      <w:rPr>
        <w:color w:val="595959"/>
        <w:w w:val="95"/>
        <w:position w:val="1"/>
        <w:sz w:val="21"/>
      </w:rPr>
      <w:t>3</w:t>
    </w:r>
    <w:r w:rsidRPr="00A62760">
      <w:rPr>
        <w:color w:val="595959"/>
        <w:w w:val="95"/>
        <w:position w:val="1"/>
        <w:sz w:val="21"/>
      </w:rPr>
      <w:t>):</w:t>
    </w:r>
    <w:r w:rsidRPr="00A62760">
      <w:rPr>
        <w:color w:val="595959"/>
        <w:spacing w:val="-29"/>
        <w:w w:val="95"/>
        <w:position w:val="1"/>
        <w:sz w:val="21"/>
      </w:rPr>
      <w:t xml:space="preserve"> </w:t>
    </w:r>
    <w:r w:rsidR="00640632">
      <w:rPr>
        <w:color w:val="595959"/>
        <w:spacing w:val="-29"/>
        <w:w w:val="95"/>
        <w:position w:val="1"/>
        <w:sz w:val="21"/>
      </w:rPr>
      <w:t>2</w:t>
    </w:r>
    <w:r w:rsidR="007535B2">
      <w:rPr>
        <w:color w:val="595959"/>
        <w:spacing w:val="-29"/>
        <w:w w:val="95"/>
        <w:position w:val="1"/>
        <w:sz w:val="21"/>
      </w:rPr>
      <w:t>64-72</w:t>
    </w:r>
  </w:p>
  <w:p w14:paraId="77B1B5AF" w14:textId="77777777" w:rsidR="007034CA" w:rsidRPr="00A62760" w:rsidRDefault="007034CA" w:rsidP="003F699B">
    <w:pPr>
      <w:pStyle w:val="Rodap"/>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D4829" w14:textId="3FA17DF9" w:rsidR="007034CA" w:rsidRPr="00A62760" w:rsidRDefault="007034CA" w:rsidP="00514ABA">
    <w:pPr>
      <w:tabs>
        <w:tab w:val="left" w:pos="4000"/>
      </w:tabs>
      <w:ind w:left="112" w:right="-1000" w:hanging="112"/>
      <w:rPr>
        <w:rFonts w:ascii="Book Antiqua" w:hAnsi="Book Antiqua"/>
        <w:color w:val="595959"/>
        <w:w w:val="95"/>
        <w:position w:val="1"/>
        <w:sz w:val="18"/>
      </w:rPr>
    </w:pPr>
    <w:r w:rsidRPr="00004F70">
      <w:rPr>
        <w:rFonts w:ascii="Book Antiqua" w:hAnsi="Book Antiqua"/>
        <w:color w:val="595959"/>
        <w:w w:val="95"/>
        <w:position w:val="1"/>
        <w:sz w:val="21"/>
      </w:rPr>
      <w:t>ISSN Online: 2179-0981</w:t>
    </w:r>
    <w:r w:rsidRPr="00004F70">
      <w:rPr>
        <w:color w:val="595959"/>
        <w:w w:val="95"/>
        <w:position w:val="1"/>
        <w:sz w:val="16"/>
      </w:rPr>
      <w:t xml:space="preserve">                                       </w:t>
    </w:r>
    <w:r w:rsidR="00004F70">
      <w:rPr>
        <w:color w:val="595959"/>
        <w:w w:val="95"/>
        <w:position w:val="1"/>
        <w:sz w:val="16"/>
      </w:rPr>
      <w:t xml:space="preserve">       </w:t>
    </w:r>
    <w:r w:rsidR="00F567E2">
      <w:rPr>
        <w:color w:val="595959"/>
        <w:w w:val="95"/>
        <w:position w:val="1"/>
        <w:sz w:val="16"/>
      </w:rPr>
      <w:t xml:space="preserve">                             </w:t>
    </w:r>
    <w:r w:rsidR="00F567E2">
      <w:rPr>
        <w:color w:val="595959"/>
        <w:w w:val="95"/>
        <w:position w:val="1"/>
        <w:sz w:val="21"/>
      </w:rPr>
      <w:t>REVISA</w:t>
    </w:r>
    <w:r w:rsidRPr="00A62760">
      <w:rPr>
        <w:color w:val="595959"/>
        <w:w w:val="95"/>
        <w:position w:val="1"/>
        <w:sz w:val="21"/>
      </w:rPr>
      <w:t>.2019</w:t>
    </w:r>
    <w:r w:rsidRPr="00A62760">
      <w:rPr>
        <w:color w:val="595959"/>
        <w:spacing w:val="-11"/>
        <w:w w:val="95"/>
        <w:position w:val="1"/>
        <w:sz w:val="21"/>
      </w:rPr>
      <w:t xml:space="preserve"> </w:t>
    </w:r>
    <w:r w:rsidR="003B1D8B">
      <w:rPr>
        <w:color w:val="595959"/>
        <w:w w:val="95"/>
        <w:position w:val="1"/>
        <w:sz w:val="21"/>
      </w:rPr>
      <w:t>Jul-Set</w:t>
    </w:r>
    <w:r w:rsidRPr="00A62760">
      <w:rPr>
        <w:color w:val="595959"/>
        <w:w w:val="95"/>
        <w:position w:val="1"/>
        <w:sz w:val="21"/>
      </w:rPr>
      <w:t>;</w:t>
    </w:r>
    <w:r w:rsidRPr="00A62760">
      <w:rPr>
        <w:color w:val="595959"/>
        <w:spacing w:val="-30"/>
        <w:w w:val="95"/>
        <w:position w:val="1"/>
        <w:sz w:val="21"/>
      </w:rPr>
      <w:t xml:space="preserve"> </w:t>
    </w:r>
    <w:r w:rsidRPr="00A62760">
      <w:rPr>
        <w:color w:val="595959"/>
        <w:w w:val="95"/>
        <w:position w:val="1"/>
        <w:sz w:val="21"/>
      </w:rPr>
      <w:t>8(</w:t>
    </w:r>
    <w:r w:rsidR="003B1D8B">
      <w:rPr>
        <w:color w:val="595959"/>
        <w:w w:val="95"/>
        <w:position w:val="1"/>
        <w:sz w:val="21"/>
      </w:rPr>
      <w:t>3</w:t>
    </w:r>
    <w:r w:rsidRPr="00A62760">
      <w:rPr>
        <w:color w:val="595959"/>
        <w:w w:val="95"/>
        <w:position w:val="1"/>
        <w:sz w:val="21"/>
      </w:rPr>
      <w:t>):</w:t>
    </w:r>
    <w:r w:rsidRPr="00A62760">
      <w:rPr>
        <w:color w:val="595959"/>
        <w:spacing w:val="-29"/>
        <w:w w:val="95"/>
        <w:position w:val="1"/>
        <w:sz w:val="21"/>
      </w:rPr>
      <w:t xml:space="preserve"> </w:t>
    </w:r>
    <w:r w:rsidR="007535B2">
      <w:rPr>
        <w:color w:val="595959"/>
        <w:w w:val="95"/>
        <w:position w:val="1"/>
        <w:sz w:val="21"/>
      </w:rPr>
      <w:t>264-72</w:t>
    </w:r>
  </w:p>
  <w:p w14:paraId="46B43314" w14:textId="77777777" w:rsidR="007034CA" w:rsidRPr="00A62760" w:rsidRDefault="007034C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71A3B" w14:textId="77777777" w:rsidR="003C1D93" w:rsidRDefault="003C1D93" w:rsidP="00657AD5">
      <w:r>
        <w:separator/>
      </w:r>
    </w:p>
  </w:footnote>
  <w:footnote w:type="continuationSeparator" w:id="0">
    <w:p w14:paraId="4B14B865" w14:textId="77777777" w:rsidR="003C1D93" w:rsidRDefault="003C1D93"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1E16" w14:textId="280F1567" w:rsidR="007034CA" w:rsidRPr="00AE0B38" w:rsidRDefault="00AE0B38" w:rsidP="00AE0B38">
    <w:pPr>
      <w:pStyle w:val="Cabealho"/>
      <w:rPr>
        <w:lang w:val="pt-BR"/>
      </w:rPr>
    </w:pPr>
    <w:r w:rsidRPr="00AE0B38">
      <w:rPr>
        <w:w w:val="105"/>
        <w:sz w:val="18"/>
        <w:szCs w:val="18"/>
        <w:lang w:val="pt-BR"/>
      </w:rPr>
      <w:t>Silva JSX, Silva RM, Cangussu DDD, Moraes-Filho IM, Perez MA, Proença MFR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46F3"/>
    <w:multiLevelType w:val="multilevel"/>
    <w:tmpl w:val="2C1ECC8C"/>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4C31A8"/>
    <w:multiLevelType w:val="hybridMultilevel"/>
    <w:tmpl w:val="30CC51C4"/>
    <w:lvl w:ilvl="0" w:tplc="0416000F">
      <w:start w:val="1"/>
      <w:numFmt w:val="decimal"/>
      <w:lvlText w:val="%1."/>
      <w:lvlJc w:val="left"/>
      <w:pPr>
        <w:ind w:left="720" w:hanging="360"/>
      </w:pPr>
      <w:rPr>
        <w:rFonts w:hint="default"/>
        <w:color w:val="auto"/>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3A33B6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 w15:restartNumberingAfterBreak="0">
    <w:nsid w:val="4E525370"/>
    <w:multiLevelType w:val="multilevel"/>
    <w:tmpl w:val="5680DC1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FF47763"/>
    <w:multiLevelType w:val="hybridMultilevel"/>
    <w:tmpl w:val="A5A407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15:restartNumberingAfterBreak="0">
    <w:nsid w:val="60EF7C9A"/>
    <w:multiLevelType w:val="hybridMultilevel"/>
    <w:tmpl w:val="17D210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5703F24"/>
    <w:multiLevelType w:val="hybridMultilevel"/>
    <w:tmpl w:val="EFE233B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13"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D475044"/>
    <w:multiLevelType w:val="hybridMultilevel"/>
    <w:tmpl w:val="10A4CA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9"/>
  </w:num>
  <w:num w:numId="3">
    <w:abstractNumId w:val="1"/>
  </w:num>
  <w:num w:numId="4">
    <w:abstractNumId w:val="3"/>
  </w:num>
  <w:num w:numId="5">
    <w:abstractNumId w:val="7"/>
  </w:num>
  <w:num w:numId="6">
    <w:abstractNumId w:val="12"/>
  </w:num>
  <w:num w:numId="7">
    <w:abstractNumId w:val="13"/>
  </w:num>
  <w:num w:numId="8">
    <w:abstractNumId w:val="4"/>
  </w:num>
  <w:num w:numId="9">
    <w:abstractNumId w:val="5"/>
  </w:num>
  <w:num w:numId="10">
    <w:abstractNumId w:val="0"/>
  </w:num>
  <w:num w:numId="11">
    <w:abstractNumId w:val="6"/>
  </w:num>
  <w:num w:numId="12">
    <w:abstractNumId w:val="10"/>
  </w:num>
  <w:num w:numId="13">
    <w:abstractNumId w:val="2"/>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mirrorMargin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AD5"/>
    <w:rsid w:val="00004F70"/>
    <w:rsid w:val="00013A49"/>
    <w:rsid w:val="00025345"/>
    <w:rsid w:val="0002758F"/>
    <w:rsid w:val="00030258"/>
    <w:rsid w:val="00034997"/>
    <w:rsid w:val="00045CE2"/>
    <w:rsid w:val="000464CF"/>
    <w:rsid w:val="000516BB"/>
    <w:rsid w:val="00052750"/>
    <w:rsid w:val="00055291"/>
    <w:rsid w:val="000569CE"/>
    <w:rsid w:val="00071E46"/>
    <w:rsid w:val="00073EC5"/>
    <w:rsid w:val="00074C58"/>
    <w:rsid w:val="00081439"/>
    <w:rsid w:val="0009350E"/>
    <w:rsid w:val="0009752F"/>
    <w:rsid w:val="000B298A"/>
    <w:rsid w:val="000B744C"/>
    <w:rsid w:val="000B761A"/>
    <w:rsid w:val="000C4253"/>
    <w:rsid w:val="000C46E9"/>
    <w:rsid w:val="000C6FF8"/>
    <w:rsid w:val="000C79BB"/>
    <w:rsid w:val="000D4DF4"/>
    <w:rsid w:val="000E0E09"/>
    <w:rsid w:val="000E689C"/>
    <w:rsid w:val="000F3F02"/>
    <w:rsid w:val="00104547"/>
    <w:rsid w:val="0011652F"/>
    <w:rsid w:val="00120F02"/>
    <w:rsid w:val="00124A2C"/>
    <w:rsid w:val="00140A36"/>
    <w:rsid w:val="00152B89"/>
    <w:rsid w:val="00165E1D"/>
    <w:rsid w:val="00175FD5"/>
    <w:rsid w:val="0019521D"/>
    <w:rsid w:val="001A5D10"/>
    <w:rsid w:val="001B032F"/>
    <w:rsid w:val="001B2A40"/>
    <w:rsid w:val="001C24BB"/>
    <w:rsid w:val="001C25F3"/>
    <w:rsid w:val="001C4295"/>
    <w:rsid w:val="001D10EA"/>
    <w:rsid w:val="001F7862"/>
    <w:rsid w:val="00204234"/>
    <w:rsid w:val="00207B55"/>
    <w:rsid w:val="00211116"/>
    <w:rsid w:val="00214FE2"/>
    <w:rsid w:val="0025517C"/>
    <w:rsid w:val="00286966"/>
    <w:rsid w:val="00290647"/>
    <w:rsid w:val="002A2BAD"/>
    <w:rsid w:val="002C04CA"/>
    <w:rsid w:val="002C12CE"/>
    <w:rsid w:val="002C4C63"/>
    <w:rsid w:val="002D239A"/>
    <w:rsid w:val="002E222A"/>
    <w:rsid w:val="002F2574"/>
    <w:rsid w:val="002F4B39"/>
    <w:rsid w:val="002F5AA6"/>
    <w:rsid w:val="00305DFC"/>
    <w:rsid w:val="00306B85"/>
    <w:rsid w:val="00313F24"/>
    <w:rsid w:val="00325E29"/>
    <w:rsid w:val="00336D96"/>
    <w:rsid w:val="00340041"/>
    <w:rsid w:val="00355110"/>
    <w:rsid w:val="00357DAA"/>
    <w:rsid w:val="003641B5"/>
    <w:rsid w:val="00366374"/>
    <w:rsid w:val="0038421F"/>
    <w:rsid w:val="0038522E"/>
    <w:rsid w:val="003864B7"/>
    <w:rsid w:val="0039102C"/>
    <w:rsid w:val="003A02F2"/>
    <w:rsid w:val="003A23F6"/>
    <w:rsid w:val="003B123E"/>
    <w:rsid w:val="003B1276"/>
    <w:rsid w:val="003B1377"/>
    <w:rsid w:val="003B1D8B"/>
    <w:rsid w:val="003B38E0"/>
    <w:rsid w:val="003B3F8D"/>
    <w:rsid w:val="003B610C"/>
    <w:rsid w:val="003C1D93"/>
    <w:rsid w:val="003C4035"/>
    <w:rsid w:val="003D32C7"/>
    <w:rsid w:val="003E0221"/>
    <w:rsid w:val="003E05F6"/>
    <w:rsid w:val="003E12BC"/>
    <w:rsid w:val="003E75E3"/>
    <w:rsid w:val="003F3BD4"/>
    <w:rsid w:val="003F699B"/>
    <w:rsid w:val="00401534"/>
    <w:rsid w:val="00411E9A"/>
    <w:rsid w:val="00411F3E"/>
    <w:rsid w:val="00422080"/>
    <w:rsid w:val="0042599E"/>
    <w:rsid w:val="00432888"/>
    <w:rsid w:val="00435132"/>
    <w:rsid w:val="00442394"/>
    <w:rsid w:val="00442E0B"/>
    <w:rsid w:val="00447547"/>
    <w:rsid w:val="00447745"/>
    <w:rsid w:val="00450EC6"/>
    <w:rsid w:val="00452062"/>
    <w:rsid w:val="00461A8A"/>
    <w:rsid w:val="004647AF"/>
    <w:rsid w:val="0047012C"/>
    <w:rsid w:val="00475A5E"/>
    <w:rsid w:val="00482BCB"/>
    <w:rsid w:val="00486836"/>
    <w:rsid w:val="00493DC2"/>
    <w:rsid w:val="00495AF2"/>
    <w:rsid w:val="00496379"/>
    <w:rsid w:val="004A1BC9"/>
    <w:rsid w:val="004B0D7A"/>
    <w:rsid w:val="004C65F2"/>
    <w:rsid w:val="004D3B92"/>
    <w:rsid w:val="004D4002"/>
    <w:rsid w:val="0050052C"/>
    <w:rsid w:val="00514ABA"/>
    <w:rsid w:val="00516F34"/>
    <w:rsid w:val="00522B61"/>
    <w:rsid w:val="005245C7"/>
    <w:rsid w:val="00526172"/>
    <w:rsid w:val="00535AB3"/>
    <w:rsid w:val="00547A40"/>
    <w:rsid w:val="005501D1"/>
    <w:rsid w:val="00553AC1"/>
    <w:rsid w:val="00562916"/>
    <w:rsid w:val="00562BF6"/>
    <w:rsid w:val="00565180"/>
    <w:rsid w:val="00570506"/>
    <w:rsid w:val="00572B96"/>
    <w:rsid w:val="00572D2C"/>
    <w:rsid w:val="00574C9A"/>
    <w:rsid w:val="00575C03"/>
    <w:rsid w:val="0059521F"/>
    <w:rsid w:val="005960B0"/>
    <w:rsid w:val="005A0121"/>
    <w:rsid w:val="005B563C"/>
    <w:rsid w:val="005C2149"/>
    <w:rsid w:val="005C561A"/>
    <w:rsid w:val="005D35A2"/>
    <w:rsid w:val="00603184"/>
    <w:rsid w:val="0062285A"/>
    <w:rsid w:val="006334E2"/>
    <w:rsid w:val="00634358"/>
    <w:rsid w:val="00640632"/>
    <w:rsid w:val="006528BC"/>
    <w:rsid w:val="00653791"/>
    <w:rsid w:val="006543CC"/>
    <w:rsid w:val="00657AD5"/>
    <w:rsid w:val="00660017"/>
    <w:rsid w:val="00674646"/>
    <w:rsid w:val="006778C9"/>
    <w:rsid w:val="006A5324"/>
    <w:rsid w:val="006B111C"/>
    <w:rsid w:val="006B1C02"/>
    <w:rsid w:val="006B334A"/>
    <w:rsid w:val="006B50C2"/>
    <w:rsid w:val="006C06DE"/>
    <w:rsid w:val="006C183D"/>
    <w:rsid w:val="006D027D"/>
    <w:rsid w:val="006D3EF3"/>
    <w:rsid w:val="006E0C1C"/>
    <w:rsid w:val="006E4949"/>
    <w:rsid w:val="006F6223"/>
    <w:rsid w:val="006F7400"/>
    <w:rsid w:val="0070097E"/>
    <w:rsid w:val="00702F08"/>
    <w:rsid w:val="007034CA"/>
    <w:rsid w:val="00703B74"/>
    <w:rsid w:val="007301CE"/>
    <w:rsid w:val="0073467C"/>
    <w:rsid w:val="00737D3B"/>
    <w:rsid w:val="0074457D"/>
    <w:rsid w:val="007535B2"/>
    <w:rsid w:val="00764078"/>
    <w:rsid w:val="00764ACC"/>
    <w:rsid w:val="007753D9"/>
    <w:rsid w:val="007767C1"/>
    <w:rsid w:val="00777474"/>
    <w:rsid w:val="00787BA7"/>
    <w:rsid w:val="00792741"/>
    <w:rsid w:val="007A6935"/>
    <w:rsid w:val="007B0D95"/>
    <w:rsid w:val="007B7ADB"/>
    <w:rsid w:val="007C49B3"/>
    <w:rsid w:val="007C5A87"/>
    <w:rsid w:val="007D0E3A"/>
    <w:rsid w:val="007D2E65"/>
    <w:rsid w:val="007E106D"/>
    <w:rsid w:val="007E5C55"/>
    <w:rsid w:val="00803BD3"/>
    <w:rsid w:val="0080452F"/>
    <w:rsid w:val="00810F87"/>
    <w:rsid w:val="008126CC"/>
    <w:rsid w:val="00815320"/>
    <w:rsid w:val="008251B8"/>
    <w:rsid w:val="00825B07"/>
    <w:rsid w:val="008348AE"/>
    <w:rsid w:val="00840F56"/>
    <w:rsid w:val="00851126"/>
    <w:rsid w:val="00855048"/>
    <w:rsid w:val="00863AAE"/>
    <w:rsid w:val="00866B8F"/>
    <w:rsid w:val="00867729"/>
    <w:rsid w:val="008742D0"/>
    <w:rsid w:val="008769D5"/>
    <w:rsid w:val="008821B4"/>
    <w:rsid w:val="008853E7"/>
    <w:rsid w:val="00886FA3"/>
    <w:rsid w:val="0089678D"/>
    <w:rsid w:val="008976A2"/>
    <w:rsid w:val="008A101A"/>
    <w:rsid w:val="008A5E46"/>
    <w:rsid w:val="008B5483"/>
    <w:rsid w:val="008D1AFF"/>
    <w:rsid w:val="008E392A"/>
    <w:rsid w:val="008F6BE0"/>
    <w:rsid w:val="009014B5"/>
    <w:rsid w:val="0091530C"/>
    <w:rsid w:val="009233BC"/>
    <w:rsid w:val="00924C02"/>
    <w:rsid w:val="00930F6B"/>
    <w:rsid w:val="0093553F"/>
    <w:rsid w:val="009448D8"/>
    <w:rsid w:val="009460FE"/>
    <w:rsid w:val="00962DFF"/>
    <w:rsid w:val="00967829"/>
    <w:rsid w:val="00974D50"/>
    <w:rsid w:val="00977CD6"/>
    <w:rsid w:val="00980909"/>
    <w:rsid w:val="0098376C"/>
    <w:rsid w:val="009873AE"/>
    <w:rsid w:val="009914D2"/>
    <w:rsid w:val="009A0DD1"/>
    <w:rsid w:val="009A1EE7"/>
    <w:rsid w:val="009A3A4C"/>
    <w:rsid w:val="009A4AAE"/>
    <w:rsid w:val="009A4F67"/>
    <w:rsid w:val="009C4726"/>
    <w:rsid w:val="009C6787"/>
    <w:rsid w:val="009D0D7E"/>
    <w:rsid w:val="009D4AED"/>
    <w:rsid w:val="009E11A7"/>
    <w:rsid w:val="009F020C"/>
    <w:rsid w:val="009F1157"/>
    <w:rsid w:val="009F35FD"/>
    <w:rsid w:val="009F7098"/>
    <w:rsid w:val="00A010B0"/>
    <w:rsid w:val="00A033CE"/>
    <w:rsid w:val="00A10C03"/>
    <w:rsid w:val="00A154AD"/>
    <w:rsid w:val="00A27234"/>
    <w:rsid w:val="00A347B2"/>
    <w:rsid w:val="00A52312"/>
    <w:rsid w:val="00A5699F"/>
    <w:rsid w:val="00A57B9B"/>
    <w:rsid w:val="00A60FC1"/>
    <w:rsid w:val="00A62760"/>
    <w:rsid w:val="00A62A0B"/>
    <w:rsid w:val="00A73102"/>
    <w:rsid w:val="00A768D5"/>
    <w:rsid w:val="00A83620"/>
    <w:rsid w:val="00A9345C"/>
    <w:rsid w:val="00A965C7"/>
    <w:rsid w:val="00A96C73"/>
    <w:rsid w:val="00A97F4C"/>
    <w:rsid w:val="00AA07EC"/>
    <w:rsid w:val="00AB0CE2"/>
    <w:rsid w:val="00AB6E30"/>
    <w:rsid w:val="00AC685F"/>
    <w:rsid w:val="00AD48B8"/>
    <w:rsid w:val="00AE0B38"/>
    <w:rsid w:val="00AF62CA"/>
    <w:rsid w:val="00B00EDF"/>
    <w:rsid w:val="00B058C4"/>
    <w:rsid w:val="00B061F0"/>
    <w:rsid w:val="00B26238"/>
    <w:rsid w:val="00B321DA"/>
    <w:rsid w:val="00B341A4"/>
    <w:rsid w:val="00B42F26"/>
    <w:rsid w:val="00B53C62"/>
    <w:rsid w:val="00B559F9"/>
    <w:rsid w:val="00B579FA"/>
    <w:rsid w:val="00B57A5E"/>
    <w:rsid w:val="00B66B74"/>
    <w:rsid w:val="00B728AA"/>
    <w:rsid w:val="00B83B74"/>
    <w:rsid w:val="00B84B91"/>
    <w:rsid w:val="00B87F38"/>
    <w:rsid w:val="00B943AD"/>
    <w:rsid w:val="00BA36F9"/>
    <w:rsid w:val="00BB0C49"/>
    <w:rsid w:val="00BB1F3D"/>
    <w:rsid w:val="00BB6632"/>
    <w:rsid w:val="00BB6B2C"/>
    <w:rsid w:val="00BC4350"/>
    <w:rsid w:val="00BD3469"/>
    <w:rsid w:val="00BE2C39"/>
    <w:rsid w:val="00BF1EF9"/>
    <w:rsid w:val="00BF524A"/>
    <w:rsid w:val="00C0091D"/>
    <w:rsid w:val="00C0308E"/>
    <w:rsid w:val="00C33367"/>
    <w:rsid w:val="00C43CD4"/>
    <w:rsid w:val="00C5327C"/>
    <w:rsid w:val="00C55EEE"/>
    <w:rsid w:val="00C6427B"/>
    <w:rsid w:val="00C66B1B"/>
    <w:rsid w:val="00C727FD"/>
    <w:rsid w:val="00C736EA"/>
    <w:rsid w:val="00C820ED"/>
    <w:rsid w:val="00C82ADC"/>
    <w:rsid w:val="00C8506F"/>
    <w:rsid w:val="00C85270"/>
    <w:rsid w:val="00C91326"/>
    <w:rsid w:val="00C94594"/>
    <w:rsid w:val="00C949C0"/>
    <w:rsid w:val="00CA0989"/>
    <w:rsid w:val="00CA631A"/>
    <w:rsid w:val="00CB02E7"/>
    <w:rsid w:val="00CB0A4E"/>
    <w:rsid w:val="00CB1351"/>
    <w:rsid w:val="00CC04C9"/>
    <w:rsid w:val="00CC15F4"/>
    <w:rsid w:val="00CD1846"/>
    <w:rsid w:val="00CE205A"/>
    <w:rsid w:val="00CE2857"/>
    <w:rsid w:val="00CF0DFB"/>
    <w:rsid w:val="00CF2527"/>
    <w:rsid w:val="00D00F2A"/>
    <w:rsid w:val="00D15D89"/>
    <w:rsid w:val="00D25E7D"/>
    <w:rsid w:val="00D274D6"/>
    <w:rsid w:val="00D331E8"/>
    <w:rsid w:val="00D34D4C"/>
    <w:rsid w:val="00D53127"/>
    <w:rsid w:val="00D53B52"/>
    <w:rsid w:val="00D53DF3"/>
    <w:rsid w:val="00D53E53"/>
    <w:rsid w:val="00D62BD1"/>
    <w:rsid w:val="00D66725"/>
    <w:rsid w:val="00D741B7"/>
    <w:rsid w:val="00D81576"/>
    <w:rsid w:val="00D816E7"/>
    <w:rsid w:val="00D821BD"/>
    <w:rsid w:val="00D90BD1"/>
    <w:rsid w:val="00D94DB9"/>
    <w:rsid w:val="00DA337F"/>
    <w:rsid w:val="00DA4226"/>
    <w:rsid w:val="00DA4F3E"/>
    <w:rsid w:val="00DB0399"/>
    <w:rsid w:val="00DB0BD1"/>
    <w:rsid w:val="00DB16D4"/>
    <w:rsid w:val="00DC23BF"/>
    <w:rsid w:val="00DC6C26"/>
    <w:rsid w:val="00DD60FB"/>
    <w:rsid w:val="00DD6C3A"/>
    <w:rsid w:val="00DD7483"/>
    <w:rsid w:val="00DE1F35"/>
    <w:rsid w:val="00E0180F"/>
    <w:rsid w:val="00E03DA1"/>
    <w:rsid w:val="00E060B7"/>
    <w:rsid w:val="00E15D8B"/>
    <w:rsid w:val="00E21EFE"/>
    <w:rsid w:val="00E3065B"/>
    <w:rsid w:val="00E414ED"/>
    <w:rsid w:val="00E527F0"/>
    <w:rsid w:val="00E52E57"/>
    <w:rsid w:val="00E54C6C"/>
    <w:rsid w:val="00E55503"/>
    <w:rsid w:val="00E6229D"/>
    <w:rsid w:val="00E7044A"/>
    <w:rsid w:val="00E714DB"/>
    <w:rsid w:val="00E715FB"/>
    <w:rsid w:val="00E87D95"/>
    <w:rsid w:val="00E9341B"/>
    <w:rsid w:val="00EA1332"/>
    <w:rsid w:val="00EA3F66"/>
    <w:rsid w:val="00EA50FF"/>
    <w:rsid w:val="00EB4ED9"/>
    <w:rsid w:val="00EC4272"/>
    <w:rsid w:val="00EC4687"/>
    <w:rsid w:val="00EC5AE0"/>
    <w:rsid w:val="00ED07E9"/>
    <w:rsid w:val="00EE10C3"/>
    <w:rsid w:val="00EF0114"/>
    <w:rsid w:val="00EF4266"/>
    <w:rsid w:val="00F10885"/>
    <w:rsid w:val="00F176C4"/>
    <w:rsid w:val="00F207DB"/>
    <w:rsid w:val="00F21AEF"/>
    <w:rsid w:val="00F32AD6"/>
    <w:rsid w:val="00F376CB"/>
    <w:rsid w:val="00F42FD0"/>
    <w:rsid w:val="00F50F41"/>
    <w:rsid w:val="00F567E2"/>
    <w:rsid w:val="00F61FAA"/>
    <w:rsid w:val="00F756A1"/>
    <w:rsid w:val="00F82BE4"/>
    <w:rsid w:val="00F85BB4"/>
    <w:rsid w:val="00F86517"/>
    <w:rsid w:val="00F87855"/>
    <w:rsid w:val="00FA32C9"/>
    <w:rsid w:val="00FC6F13"/>
    <w:rsid w:val="00FE19C1"/>
    <w:rsid w:val="00FF61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DA4DC63D-1736-7248-AEF6-ABE4B44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7535B2"/>
    <w:pPr>
      <w:widowControl w:val="0"/>
      <w:autoSpaceDE w:val="0"/>
      <w:autoSpaceDN w:val="0"/>
    </w:pPr>
    <w:rPr>
      <w:rFonts w:ascii="Bookman Old Style" w:eastAsia="Bookman Old Style" w:hAnsi="Bookman Old Style" w:cs="Bookman Old Style"/>
      <w:sz w:val="22"/>
      <w:szCs w:val="22"/>
      <w:lang w:val="en-US"/>
    </w:rPr>
  </w:style>
  <w:style w:type="paragraph" w:styleId="Ttulo1">
    <w:name w:val="heading 1"/>
    <w:basedOn w:val="Normal"/>
    <w:next w:val="Normal"/>
    <w:link w:val="Ttulo1Char"/>
    <w:uiPriority w:val="9"/>
    <w:qFormat/>
    <w:rsid w:val="000B761A"/>
    <w:pPr>
      <w:keepNext/>
      <w:keepLines/>
      <w:widowControl/>
      <w:autoSpaceDE/>
      <w:autoSpaceDN/>
      <w:spacing w:before="480" w:line="276" w:lineRule="auto"/>
      <w:outlineLvl w:val="0"/>
    </w:pPr>
    <w:rPr>
      <w:rFonts w:asciiTheme="majorHAnsi" w:eastAsiaTheme="majorEastAsia" w:hAnsiTheme="majorHAnsi" w:cstheme="majorBidi"/>
      <w:b/>
      <w:bCs/>
      <w:color w:val="2E74B5" w:themeColor="accent1" w:themeShade="BF"/>
      <w:sz w:val="28"/>
      <w:szCs w:val="28"/>
      <w:lang w:val="pt-BR" w:eastAsia="pt-BR"/>
    </w:rPr>
  </w:style>
  <w:style w:type="paragraph" w:styleId="Ttulo2">
    <w:name w:val="heading 2"/>
    <w:basedOn w:val="Normal"/>
    <w:next w:val="Normal"/>
    <w:link w:val="Ttulo2Char"/>
    <w:autoRedefine/>
    <w:uiPriority w:val="9"/>
    <w:qFormat/>
    <w:rsid w:val="00B943AD"/>
    <w:pPr>
      <w:keepNext/>
      <w:widowControl/>
      <w:suppressAutoHyphens/>
      <w:autoSpaceDE/>
      <w:autoSpaceDN/>
      <w:spacing w:line="360" w:lineRule="auto"/>
      <w:outlineLvl w:val="1"/>
    </w:pPr>
    <w:rPr>
      <w:rFonts w:ascii="Times New Roman" w:eastAsia="Times New Roman" w:hAnsi="Times New Roman" w:cstheme="minorBidi"/>
      <w:b/>
      <w:bCs/>
      <w:iCs/>
      <w:sz w:val="24"/>
      <w:szCs w:val="24"/>
      <w:lang w:val="x-none" w:eastAsia="ar-SA"/>
    </w:rPr>
  </w:style>
  <w:style w:type="paragraph" w:styleId="Ttulo4">
    <w:name w:val="heading 4"/>
    <w:basedOn w:val="Normal"/>
    <w:next w:val="Normal"/>
    <w:link w:val="Ttulo4Char"/>
    <w:uiPriority w:val="9"/>
    <w:semiHidden/>
    <w:unhideWhenUsed/>
    <w:qFormat/>
    <w:rsid w:val="00482BC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character" w:customStyle="1" w:styleId="Ttulo2Char">
    <w:name w:val="Título 2 Char"/>
    <w:link w:val="Ttulo2"/>
    <w:uiPriority w:val="9"/>
    <w:rsid w:val="00B943AD"/>
    <w:rPr>
      <w:rFonts w:ascii="Times New Roman" w:eastAsia="Times New Roman" w:hAnsi="Times New Roman"/>
      <w:b/>
      <w:bCs/>
      <w:iCs/>
      <w:lang w:val="x-none" w:eastAsia="ar-SA"/>
    </w:rPr>
  </w:style>
  <w:style w:type="paragraph" w:styleId="Sumrio4">
    <w:name w:val="toc 4"/>
    <w:basedOn w:val="Normal"/>
    <w:next w:val="Normal"/>
    <w:autoRedefine/>
    <w:uiPriority w:val="39"/>
    <w:unhideWhenUsed/>
    <w:qFormat/>
    <w:rsid w:val="001C4295"/>
    <w:pPr>
      <w:widowControl/>
      <w:tabs>
        <w:tab w:val="left" w:leader="dot" w:pos="567"/>
      </w:tabs>
      <w:autoSpaceDE/>
      <w:autoSpaceDN/>
      <w:spacing w:line="360" w:lineRule="auto"/>
      <w:jc w:val="both"/>
    </w:pPr>
    <w:rPr>
      <w:rFonts w:ascii="Times New Roman" w:eastAsia="Calibri" w:hAnsi="Times New Roman" w:cs="Times New Roman"/>
      <w:b/>
      <w:noProof/>
      <w:sz w:val="24"/>
      <w:lang w:val="pt-BR" w:eastAsia="pt-BR"/>
    </w:rPr>
  </w:style>
  <w:style w:type="paragraph" w:styleId="Corpodetexto">
    <w:name w:val="Body Text"/>
    <w:basedOn w:val="Normal"/>
    <w:link w:val="CorpodetextoChar"/>
    <w:uiPriority w:val="1"/>
    <w:qFormat/>
    <w:rsid w:val="00657AD5"/>
    <w:rPr>
      <w:sz w:val="21"/>
      <w:szCs w:val="21"/>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nhideWhenUsed/>
    <w:rsid w:val="00657AD5"/>
    <w:pPr>
      <w:tabs>
        <w:tab w:val="center" w:pos="4419"/>
        <w:tab w:val="right" w:pos="8838"/>
      </w:tabs>
    </w:pPr>
  </w:style>
  <w:style w:type="character" w:customStyle="1" w:styleId="CabealhoChar">
    <w:name w:val="Cabeçalho Char"/>
    <w:basedOn w:val="Fontepargpadro"/>
    <w:link w:val="Cabealho"/>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tabs>
        <w:tab w:val="center" w:pos="4419"/>
        <w:tab w:val="right" w:pos="8838"/>
      </w:tabs>
    </w:pPr>
  </w:style>
  <w:style w:type="character" w:customStyle="1" w:styleId="RodapChar">
    <w:name w:val="Rodapé Char"/>
    <w:basedOn w:val="Fontepargpadro"/>
    <w:link w:val="Rodap"/>
    <w:uiPriority w:val="99"/>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uiPriority w:val="1"/>
    <w:qFormat/>
    <w:rsid w:val="00660017"/>
    <w:pPr>
      <w:widowControl/>
      <w:autoSpaceDE/>
      <w:autoSpaceDN/>
      <w:spacing w:after="200" w:line="276" w:lineRule="auto"/>
      <w:ind w:left="720"/>
      <w:contextualSpacing/>
    </w:pPr>
    <w:rPr>
      <w:rFonts w:asciiTheme="minorHAnsi" w:eastAsiaTheme="minorEastAsia" w:hAnsiTheme="minorHAnsi" w:cstheme="minorBidi"/>
      <w:lang w:val="pt-BR" w:eastAsia="pt-BR"/>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unhideWhenUsed/>
    <w:rsid w:val="00355110"/>
    <w:rPr>
      <w:sz w:val="24"/>
      <w:szCs w:val="24"/>
    </w:rPr>
  </w:style>
  <w:style w:type="character" w:customStyle="1" w:styleId="TextodecomentrioChar">
    <w:name w:val="Texto de comentário Char"/>
    <w:basedOn w:val="Fontepargpadro"/>
    <w:link w:val="Textodecomentrio"/>
    <w:uiPriority w:val="99"/>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rsid w:val="0038421F"/>
  </w:style>
  <w:style w:type="paragraph" w:customStyle="1" w:styleId="Standard">
    <w:name w:val="Standard"/>
    <w:uiPriority w:val="99"/>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widowControl/>
      <w:autoSpaceDE/>
      <w:autoSpaceDN/>
      <w:spacing w:line="360" w:lineRule="auto"/>
      <w:ind w:firstLine="709"/>
      <w:contextualSpacing/>
      <w:jc w:val="both"/>
    </w:pPr>
    <w:rPr>
      <w:rFonts w:ascii="Arial" w:eastAsia="Times New Roman" w:hAnsi="Arial" w:cs="Arial"/>
      <w:sz w:val="24"/>
      <w:szCs w:val="24"/>
      <w:lang w:val="pt-BR" w:eastAsia="pt-BR"/>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widowControl/>
      <w:suppressAutoHyphens/>
      <w:autoSpaceDE/>
      <w:textAlignment w:val="baseline"/>
    </w:pPr>
    <w:rPr>
      <w:rFonts w:ascii="Courier New" w:eastAsia="Times New Roman" w:hAnsi="Courier New" w:cs="Courier New"/>
      <w:kern w:val="3"/>
      <w:sz w:val="20"/>
      <w:szCs w:val="24"/>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5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paragraph" w:styleId="NormalWeb">
    <w:name w:val="Normal (Web)"/>
    <w:basedOn w:val="Normal"/>
    <w:uiPriority w:val="99"/>
    <w:unhideWhenUsed/>
    <w:rsid w:val="000B761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widowControl/>
      <w:adjustRightInd w:val="0"/>
      <w:spacing w:line="161" w:lineRule="atLeast"/>
    </w:pPr>
    <w:rPr>
      <w:rFonts w:ascii="Cambria" w:eastAsiaTheme="minorEastAsia" w:hAnsi="Cambria" w:cstheme="minorBidi"/>
      <w:sz w:val="24"/>
      <w:szCs w:val="24"/>
      <w:lang w:val="pt-BR" w:eastAsia="pt-BR"/>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spacing w:before="4" w:line="230" w:lineRule="exact"/>
      <w:ind w:left="112"/>
      <w:jc w:val="center"/>
    </w:pPr>
    <w:rPr>
      <w:rFonts w:ascii="Times New Roman" w:eastAsia="Times New Roman" w:hAnsi="Times New Roman" w:cs="Times New Roman"/>
    </w:rPr>
  </w:style>
  <w:style w:type="character" w:styleId="MenoPendente">
    <w:name w:val="Unresolved Mention"/>
    <w:basedOn w:val="Fontepargpadro"/>
    <w:uiPriority w:val="99"/>
    <w:semiHidden/>
    <w:unhideWhenUsed/>
    <w:rsid w:val="00514ABA"/>
    <w:rPr>
      <w:color w:val="605E5C"/>
      <w:shd w:val="clear" w:color="auto" w:fill="E1DFDD"/>
    </w:rPr>
  </w:style>
  <w:style w:type="table" w:styleId="SombreamentoClaro">
    <w:name w:val="Light Shading"/>
    <w:basedOn w:val="Tabelanormal"/>
    <w:uiPriority w:val="60"/>
    <w:rsid w:val="007034CA"/>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formataoHTML">
    <w:name w:val="HTML Preformatted"/>
    <w:basedOn w:val="Normal"/>
    <w:link w:val="Pr-formataoHTMLChar"/>
    <w:uiPriority w:val="99"/>
    <w:unhideWhenUsed/>
    <w:rsid w:val="007034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7034CA"/>
    <w:rPr>
      <w:rFonts w:ascii="Courier New" w:eastAsia="Times New Roman" w:hAnsi="Courier New" w:cs="Courier New"/>
      <w:sz w:val="20"/>
      <w:szCs w:val="20"/>
      <w:lang w:eastAsia="pt-BR"/>
    </w:rPr>
  </w:style>
  <w:style w:type="character" w:customStyle="1" w:styleId="TextodenotaderodapChar">
    <w:name w:val="Texto de nota de rodapé Char"/>
    <w:basedOn w:val="Fontepargpadro"/>
    <w:link w:val="Textodenotaderodap"/>
    <w:uiPriority w:val="99"/>
    <w:semiHidden/>
    <w:rsid w:val="007034CA"/>
    <w:rPr>
      <w:rFonts w:ascii="Times New Roman" w:eastAsia="Times New Roman" w:hAnsi="Times New Roman" w:cs="Times New Roman"/>
      <w:sz w:val="20"/>
      <w:szCs w:val="20"/>
      <w:lang w:val="en-US"/>
    </w:rPr>
  </w:style>
  <w:style w:type="paragraph" w:styleId="Textodenotaderodap">
    <w:name w:val="footnote text"/>
    <w:basedOn w:val="Normal"/>
    <w:link w:val="TextodenotaderodapChar"/>
    <w:uiPriority w:val="99"/>
    <w:semiHidden/>
    <w:unhideWhenUsed/>
    <w:rsid w:val="007034CA"/>
    <w:rPr>
      <w:rFonts w:ascii="Times New Roman" w:eastAsia="Times New Roman" w:hAnsi="Times New Roman" w:cs="Times New Roman"/>
      <w:sz w:val="20"/>
      <w:szCs w:val="20"/>
    </w:rPr>
  </w:style>
  <w:style w:type="character" w:customStyle="1" w:styleId="Ttulo4Char">
    <w:name w:val="Título 4 Char"/>
    <w:basedOn w:val="Fontepargpadro"/>
    <w:link w:val="Ttulo4"/>
    <w:uiPriority w:val="9"/>
    <w:semiHidden/>
    <w:rsid w:val="00482BCB"/>
    <w:rPr>
      <w:rFonts w:asciiTheme="majorHAnsi" w:eastAsiaTheme="majorEastAsia" w:hAnsiTheme="majorHAnsi" w:cstheme="majorBidi"/>
      <w:i/>
      <w:iCs/>
      <w:color w:val="2E74B5" w:themeColor="accent1" w:themeShade="BF"/>
      <w:sz w:val="22"/>
      <w:szCs w:val="22"/>
      <w:lang w:val="en-US"/>
    </w:rPr>
  </w:style>
  <w:style w:type="paragraph" w:styleId="Bibliografia">
    <w:name w:val="Bibliography"/>
    <w:basedOn w:val="Normal"/>
    <w:next w:val="Normal"/>
    <w:uiPriority w:val="37"/>
    <w:unhideWhenUsed/>
    <w:rsid w:val="00482BCB"/>
    <w:pPr>
      <w:widowControl/>
      <w:autoSpaceDE/>
      <w:autoSpaceDN/>
      <w:spacing w:after="200" w:line="480" w:lineRule="auto"/>
    </w:pPr>
    <w:rPr>
      <w:rFonts w:eastAsiaTheme="minorHAnsi" w:cstheme="minorBidi"/>
      <w:sz w:val="24"/>
      <w:lang w:val="pt-BR"/>
    </w:rPr>
  </w:style>
  <w:style w:type="character" w:customStyle="1" w:styleId="text">
    <w:name w:val="text"/>
    <w:basedOn w:val="Fontepargpadro"/>
    <w:rsid w:val="00F176C4"/>
  </w:style>
  <w:style w:type="paragraph" w:customStyle="1" w:styleId="ref">
    <w:name w:val="ref"/>
    <w:basedOn w:val="Normal"/>
    <w:rsid w:val="00F176C4"/>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table" w:customStyle="1" w:styleId="TabeladeLista6Colorida1">
    <w:name w:val="Tabela de Lista 6 Colorida1"/>
    <w:basedOn w:val="Tabelanormal"/>
    <w:uiPriority w:val="51"/>
    <w:rsid w:val="003F3BD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569192177">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68928856">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36032540">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6239/revisa.v8.n3.p264a272" TargetMode="External"/><Relationship Id="rId13" Type="http://schemas.openxmlformats.org/officeDocument/2006/relationships/hyperlink" Target="http://www.scielo.br/pdf/rlae/v23n3/es_0104-1169-rlae-0284-2586.pdf" TargetMode="External"/><Relationship Id="rId18" Type="http://schemas.openxmlformats.org/officeDocument/2006/relationships/hyperlink" Target="mailto:Marques-sm@hotmail.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aquichan.unisabana.edu.co/index.php/aquichan/article/view/150/286" TargetMode="External"/><Relationship Id="rId17" Type="http://schemas.openxmlformats.org/officeDocument/2006/relationships/hyperlink" Target="mailto:Marques-sm@hotmail.com" TargetMode="External"/><Relationship Id="rId2" Type="http://schemas.openxmlformats.org/officeDocument/2006/relationships/numbering" Target="numbering.xml"/><Relationship Id="rId16" Type="http://schemas.openxmlformats.org/officeDocument/2006/relationships/hyperlink" Target="http://srv02.fainor.com.br/revista/index.php/memorias/article/view/413/25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mjopen.bmj.com/content/bmjopen/8/9/e020685.full.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alnet.unirioja.es/servlet/articulo?codigo=3738698" TargetMode="External"/><Relationship Id="rId23" Type="http://schemas.openxmlformats.org/officeDocument/2006/relationships/fontTable" Target="fontTable.xml"/><Relationship Id="rId10" Type="http://schemas.openxmlformats.org/officeDocument/2006/relationships/hyperlink" Target="http://revistafacesa.senaaires.com.br/index.php/revisa/article/view/35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www.elsevier.es/es-revista-revista-calidad-asistencial-256-pdf-S1134282X10000448" TargetMode="External"/><Relationship Id="rId22" Type="http://schemas.openxmlformats.org/officeDocument/2006/relationships/footer" Target="foot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Vol</b:Tag>
    <b:SourceType>ArticleInAPeriodical</b:SourceType>
    <b:Guid>{6E09B4B8-7163-4C2B-B835-91AB257F189D}</b:Guid>
    <b:Title>Volcan, S. M. A., Sousa, P. L. R., Mari. J J., &amp; Horta, B. L. (2003). Relação entre bem-estar espiritual e transtornos psiquiátricos menores: estudo transversal. Revista de Saúde Pública, 37(4), 440-445.</b:Title>
    <b:RefOrder>1</b:RefOrder>
  </b:Source>
  <b:Source>
    <b:Tag>Gel</b:Tag>
    <b:SourceType>ArticleInAPeriodical</b:SourceType>
    <b:Guid>{3FC3159E-D451-4B78-B3FC-F76F54CBAB07}</b:Guid>
    <b:Author>
      <b:Author>
        <b:NameList>
          <b:Person>
            <b:Last>Gellbecker FL. Processo saúde-doença</b:Last>
            <b:First>a</b:First>
            <b:Middle>procura da essência. Texto Contexto Enfermagem. 1992</b:Middle>
          </b:Person>
          <b:Person>
            <b:Last>1(2):4-19.</b:Last>
          </b:Person>
        </b:NameList>
      </b:Author>
    </b:Author>
    <b:RefOrder>3</b:RefOrder>
  </b:Source>
  <b:Source>
    <b:Tag>Fre</b:Tag>
    <b:SourceType>ArticleInAPeriodical</b:SourceType>
    <b:Guid>{B12ADA4D-4A78-4822-92FB-5ABB7C9DE0F3}</b:Guid>
    <b:Title> Freck MPA, Borges ZN, Bolognesi G, Rocha NS. Desenvolvimento do WHOQOL, móduloespiritualidade, religiosidade e crenças pessoais. Rev Saude Publica. 2003 Ago37(4):446-55.</b:Title>
    <b:RefOrder>4</b:RefOrder>
  </b:Source>
  <b:Source>
    <b:Tag>Dez</b:Tag>
    <b:SourceType>ArticleInAPeriodical</b:SourceType>
    <b:Guid>{A25A3548-FF13-428F-8640-2D09EF9E7B91}</b:Guid>
    <b:Author>
      <b:Author>
        <b:NameList>
          <b:Person>
            <b:Last>Dezorzi LW</b:Last>
            <b:First>Crossetti</b:First>
            <b:Middle>MGO. A espiritualidade no cuidado de si para os profissionais de enfermagem em terapia intensiva. Rev Latino-am Enfermagem. 2008</b:Middle>
          </b:Person>
          <b:Person>
            <b:Last>16(2):212-7.</b:Last>
          </b:Person>
        </b:NameList>
      </b:Author>
    </b:Author>
    <b:RefOrder>2</b:RefOrder>
  </b:Source>
  <b:Source>
    <b:Tag>SáA</b:Tag>
    <b:SourceType>ArticleInAPeriodical</b:SourceType>
    <b:Guid>{B2927EB0-D938-44E4-A0B4-627250C3825E}</b:Guid>
    <b:Author>
      <b:Author>
        <b:NameList>
          <b:Person>
            <b:Last>2009</b:Last>
            <b:First>Sá</b:First>
            <b:Middle>AC. Reflexão sobre o cuidar em enfermagem: uma visão do ponto de vista da espiritualidade humana e da atitude crística. O Mundo da Saúde.</b:Middle>
          </b:Person>
          <b:Person>
            <b:Last>33(2):205-17</b:Last>
          </b:Person>
        </b:NameList>
      </b:Author>
    </b:Author>
    <b:RefOrder>5</b:RefOrder>
  </b:Source>
  <b:Source>
    <b:Tag>Lee</b:Tag>
    <b:SourceType>ArticleInAPeriodical</b:SourceType>
    <b:Guid>{F8052C66-CE53-4A34-BAA8-F31BA8171A83}</b:Guid>
    <b:Author>
      <b:Author>
        <b:NameList>
          <b:Person>
            <b:Last>Leeuwen RV</b:Last>
            <b:First>Tiesinga</b:First>
            <b:Middle>LJ, Post D, Jochemsen H. Spiritual care: implications for nurses’ professional responsibility. J Clin Nurs. 2006</b:Middle>
          </b:Person>
          <b:Person>
            <b:Last>15(7):875-84.</b:Last>
          </b:Person>
        </b:NameList>
      </b:Author>
    </b:Author>
    <b:RefOrder>6</b:RefOrder>
  </b:Source>
  <b:Source>
    <b:Tag>Ros</b:Tag>
    <b:SourceType>ArticleInAPeriodical</b:SourceType>
    <b:Guid>{FE3BED78-0DEA-4CAC-BBB0-D15938E09F6F}</b:Guid>
    <b:Author>
      <b:Author>
        <b:NameList>
          <b:Person>
            <b:Last>2006</b:Last>
            <b:First>Ross</b:First>
            <b:Middle>L. Spiritual care in nursing: an overview of research to date. J Clin Nurs.</b:Middle>
          </b:Person>
          <b:Person>
            <b:Last>15(7):852-62.</b:Last>
          </b:Person>
        </b:NameList>
      </b:Author>
    </b:Author>
    <b:RefOrder>8</b:RefOrder>
  </b:Source>
  <b:Source>
    <b:Tag>Nas</b:Tag>
    <b:SourceType>ArticleInAPeriodical</b:SourceType>
    <b:Guid>{70B797AA-D784-4D3B-8D2C-8F5C073796B1}</b:Guid>
    <b:Author>
      <b:Author>
        <b:NameList>
          <b:Person>
            <b:Last>Nascimento LC</b:Last>
            <b:First>Oliveira</b:First>
            <b:Middle>FCS, Santos TFM, et. all. Atenção às necessidades espirituais na prática clínica de enfermeiros. Aquichan. 2016</b:Middle>
          </b:Person>
          <b:Person>
            <b:Last>16(2):179-192</b:Last>
          </b:Person>
        </b:NameList>
      </b:Author>
    </b:Author>
    <b:RefOrder>7</b:RefOrder>
  </b:Source>
  <b:Source>
    <b:Tag>Hub</b:Tag>
    <b:SourceType>ArticleInAPeriodical</b:SourceType>
    <b:Guid>{689C988A-4A52-4A62-8DDB-23789B9BD7B6}</b:Guid>
    <b:Author>
      <b:Author>
        <b:NameList>
          <b:Person>
            <b:Last>Hubbell SL</b:Last>
            <b:First>Woodard</b:First>
            <b:Middle>EK, Barksdale-Brown DJ, Parker JS. Spiritual care practices of nurse practitioners in federally designated non metropolitan areas of North Carolina. Journal of the American Academy of Nurse Practitioners. 2006</b:Middle>
          </b:Person>
          <b:Person>
            <b:Last>(18):379-85.</b:Last>
          </b:Person>
        </b:NameList>
      </b:Author>
    </b:Author>
    <b:RefOrder>9</b:RefOrder>
  </b:Source>
  <b:Source>
    <b:Tag>Mee</b:Tag>
    <b:SourceType>ArticleInAPeriodical</b:SourceType>
    <b:Guid>{AD47446A-77D1-461E-A1CA-178B75A59EA1}</b:Guid>
    <b:Author>
      <b:Author>
        <b:NameList>
          <b:Person>
            <b:Last>2012</b:Last>
            <b:First>Meehan</b:First>
            <b:Middle>TC. Spirituality and spiritual care from a careful nursing perspective. Journal of Nursing Management.</b:Middle>
          </b:Person>
          <b:Person>
            <b:Last>(20):990-1001.</b:Last>
          </b:Person>
        </b:NameList>
      </b:Author>
    </b:Author>
    <b:RefOrder>10</b:RefOrder>
  </b:Source>
  <b:Source>
    <b:Tag>Nat</b:Tag>
    <b:SourceType>DocumentFromInternetSite</b:SourceType>
    <b:Guid>{6F257CAE-8A7B-4A0D-99B6-E9E8B415605C}</b:Guid>
    <b:Author>
      <b:Author>
        <b:NameList>
          <b:Person>
            <b:Last>corecompscontentfinaln.pdf</b:Last>
            <b:First>National</b:First>
            <b:Middle>Organization of Nurse Practitioner Faculty and Nurse practitioner core competencies. 2012. Disponível em: http://c.ymcdn. com/sites/www.nonpf.org/resource/resmgr/competencies/2014np</b:Middle>
          </b:Person>
        </b:NameList>
      </b:Author>
    </b:Author>
    <b:RefOrder>11</b:RefOrder>
  </b:Source>
  <b:Source>
    <b:Tag>Int</b:Tag>
    <b:SourceType>DocumentFromInternetSite</b:SourceType>
    <b:Guid>{FD364188-ECD1-4ACA-B274-20081F2BA916}</b:Guid>
    <b:Author>
      <b:Author>
        <b:NameList>
          <b:Person>
            <b:Last>nurses%20code%20of%20ethics.pdf</b:Last>
            <b:First>International</b:First>
            <b:Middle>Council of Nurses and The ICN code of ethics for nurses. 2012. Disponível em: http://www.jimbergmd.com/Way%20 of%20Barefoot%20Doctoring/WEB%20way%20of%20bfd/</b:Middle>
          </b:Person>
        </b:NameList>
      </b:Author>
    </b:Author>
    <b:RefOrder>12</b:RefOrder>
  </b:Source>
  <b:Source>
    <b:Tag>Sha</b:Tag>
    <b:SourceType>ArticleInAPeriodical</b:SourceType>
    <b:Guid>{4EAECAD5-2199-40BA-BD83-C3825FD52F5A}</b:Guid>
    <b:Author>
      <b:Author>
        <b:NameList>
          <b:Person>
            <b:Last>Sharma RK</b:Last>
            <b:First>Astrow</b:First>
            <b:Middle>AB, Texeira K, Sulmasy DP.The Spiritual Needs Assessment for Patients (SNAP): Development and validation of a comprehensive instrument to assess unmet spiritual needs. Journal of Pain and Symptom Management.2012</b:Middle>
          </b:Person>
          <b:Person>
            <b:Last>(44):44-51.</b:Last>
          </b:Person>
        </b:NameList>
      </b:Author>
    </b:Author>
    <b:RefOrder>13</b:RefOrder>
  </b:Source>
  <b:Source>
    <b:Tag>Gis</b:Tag>
    <b:SourceType>ArticleInAPeriodical</b:SourceType>
    <b:Guid>{F3895FDE-CE21-4BC9-B1DE-91C073421EDB}</b:Guid>
    <b:Author>
      <b:Author>
        <b:NameList>
          <b:Person>
            <b:Last>Giske T</b:Last>
            <b:First>Cone</b:First>
            <b:Middle>PH. Opening up to learning spiritual care of patients: A grounded theory study of nursing students. Journal of Clinical Nursing. 2012</b:Middle>
          </b:Person>
          <b:Person>
            <b:Last>2006-15.</b:Last>
            <b:First>(21):</b:First>
          </b:Person>
        </b:NameList>
      </b:Author>
    </b:Author>
    <b:RefOrder>14</b:RefOrder>
  </b:Source>
  <b:Source>
    <b:Tag>Bal</b:Tag>
    <b:SourceType>ArticleInAPeriodical</b:SourceType>
    <b:Guid>{94741091-0A7F-4DAF-A999-A3C8FDC1DA45}</b:Guid>
    <b:Author>
      <b:Author>
        <b:NameList>
          <b:Person>
            <b:Last>Balboni MJ</b:Last>
            <b:First>Sullivan</b:First>
            <b:Middle>A, Enzinger AC, et all. Nurse and physician barriers to spiritual care provision at the end of life. Journal of Pain and Symptom Management. 2014</b:Middle>
          </b:Person>
          <b:Person>
            <b:Last>(48):400-10.</b:Last>
          </b:Person>
        </b:NameList>
      </b:Author>
    </b:Author>
    <b:RefOrder>15</b:RefOrder>
  </b:Source>
  <b:Source>
    <b:Tag>Gra</b:Tag>
    <b:SourceType>ArticleInAPeriodical</b:SourceType>
    <b:Guid>{7EE0842B-0A71-4650-8918-680FEF741FBD}</b:Guid>
    <b:Author>
      <b:Author>
        <b:NameList>
          <b:Person>
            <b:Last>Grassley JS</b:Last>
            <b:First>Deal</b:First>
            <b:Middle>B. The lived experience of giving spiritual care: A phenomenological study of nephrology nurses working in acute and chronic hemodialysis settings. Journal of the American Nephrology Nurses’ Association. 2012</b:Middle>
          </b:Person>
          <b:Person>
            <b:Last>(39):471-81.</b:Last>
          </b:Person>
        </b:NameList>
      </b:Author>
    </b:Author>
    <b:RefOrder>16</b:RefOrder>
  </b:Source>
  <b:Source>
    <b:Tag>Pit</b:Tag>
    <b:SourceType>ArticleInAPeriodical</b:SourceType>
    <b:Guid>{EFE28E4C-721E-49F2-8F7B-E53C9B48AE9E}</b:Guid>
    <b:Author>
      <b:Author>
        <b:NameList>
          <b:Person>
            <b:Last>2013</b:Last>
            <b:First>Pittroff</b:First>
            <b:Middle>GE. The humbled expert: An exploration of spiritual care expertise. Journal of Christian Nursing.</b:Middle>
          </b:Person>
          <b:Person>
            <b:Last>(30):164-69</b:Last>
          </b:Person>
        </b:NameList>
      </b:Author>
    </b:Author>
    <b:RefOrder>17</b:RefOrder>
  </b:Source>
  <b:Source>
    <b:Tag>Tim</b:Tag>
    <b:SourceType>ArticleInAPeriodical</b:SourceType>
    <b:Guid>{39DAC3D8-B357-45BD-BFF5-65FCD166B524}</b:Guid>
    <b:Author>
      <b:Author>
        <b:NameList>
          <b:Person>
            <b:Last>Timmins F</b:Last>
            <b:First>Neill</b:First>
            <b:Middle>F, Griffin MQ, Kelly J, De La Cruz E. Spiritual dimensions of care: Developing an educational package for hospital nurses in the Republic of Ireland. Holistic Nursing Practice. 2014</b:Middle>
          </b:Person>
          <b:Person>
            <b:Last>28):106-23.</b:Last>
            <b:First>(</b:First>
          </b:Person>
        </b:NameList>
      </b:Author>
    </b:Author>
    <b:RefOrder>18</b:RefOrder>
  </b:Source>
  <b:Source>
    <b:Tag>Bra</b:Tag>
    <b:SourceType>BookSection</b:SourceType>
    <b:Guid>{D7F0B292-9B1A-4B3D-8F71-AD6CE7306321}</b:Guid>
    <b:Author>
      <b:Author>
        <b:NameList>
          <b:Person>
            <b:Last>Braghetta</b:Last>
            <b:First>Camilla</b:First>
            <b:Middle>Casaletti. Desenvolvimento e validação de um instrumento para avaliar espiritualidade: Escala de Atitudes Relacionadas à Espiritualidade (ARES) [dissertação]. São Paulo: Universidade de São Paulo, Faculdade de Medicina</b:Middle>
          </b:Person>
          <b:Person>
            <b:Last>2017</b:Last>
          </b:Person>
        </b:NameList>
      </b:Author>
    </b:Author>
    <b:RefOrder>19</b:RefOrder>
  </b:Source>
  <b:Source>
    <b:Tag>Boo</b:Tag>
    <b:SourceType>JournalArticle</b:SourceType>
    <b:Guid>{488A1003-09CC-4CAE-A189-2919DB9546A4}</b:Guid>
    <b:Author>
      <b:Author>
        <b:NameList>
          <b:Person>
            <b:Last>Booth L</b:Last>
            <b:First>Kaylor</b:First>
            <b:Middle>S. Teaching Spiritual Care Within Nursing Education. A Hoslitic Approach. Holistic Nursing Practice. 2018</b:Middle>
          </b:Person>
          <b:Person>
            <b:Last>32(4):177–181.</b:Last>
          </b:Person>
        </b:NameList>
      </b:Author>
    </b:Author>
    <b:RefOrder>20</b:RefOrder>
  </b:Source>
</b:Sources>
</file>

<file path=customXml/itemProps1.xml><?xml version="1.0" encoding="utf-8"?>
<ds:datastoreItem xmlns:ds="http://schemas.openxmlformats.org/officeDocument/2006/customXml" ds:itemID="{8BF51849-31D2-4D40-AD3B-966180B2F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4020</Words>
  <Characters>21712</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4</cp:revision>
  <cp:lastPrinted>2019-09-01T01:49:00Z</cp:lastPrinted>
  <dcterms:created xsi:type="dcterms:W3CDTF">2019-09-01T01:49:00Z</dcterms:created>
  <dcterms:modified xsi:type="dcterms:W3CDTF">2019-09-07T15:41:00Z</dcterms:modified>
</cp:coreProperties>
</file>