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4D692" w14:textId="43B681CC" w:rsidR="006A7B76" w:rsidRDefault="006A7B76" w:rsidP="006A7B76">
      <w:pPr>
        <w:pStyle w:val="Corpodetexto"/>
        <w:ind w:left="-142" w:right="-433"/>
        <w:jc w:val="center"/>
        <w:rPr>
          <w:rFonts w:ascii="Book Antiqua" w:hAnsi="Book Antiqua"/>
          <w:b/>
          <w:color w:val="000000" w:themeColor="text1"/>
          <w:w w:val="95"/>
          <w:sz w:val="28"/>
          <w:szCs w:val="28"/>
          <w:lang w:val="pt-BR"/>
        </w:rPr>
      </w:pPr>
      <w:r w:rsidRPr="006A7B76">
        <w:rPr>
          <w:rFonts w:ascii="Book Antiqua" w:hAnsi="Book Antiqua"/>
          <w:b/>
          <w:color w:val="000000" w:themeColor="text1"/>
          <w:w w:val="95"/>
          <w:sz w:val="28"/>
          <w:szCs w:val="28"/>
          <w:lang w:val="pt-BR"/>
        </w:rPr>
        <w:t>Fatores desencadeantes da violência contra a mulher na pandemia COVID-19: Revisão integrativa</w:t>
      </w:r>
    </w:p>
    <w:p w14:paraId="4B9E3D7C" w14:textId="77777777" w:rsidR="006A7B76" w:rsidRPr="00740558" w:rsidRDefault="006A7B76" w:rsidP="006A7B76">
      <w:pPr>
        <w:pStyle w:val="Corpodetexto"/>
        <w:ind w:left="-142" w:right="-433"/>
        <w:jc w:val="center"/>
        <w:rPr>
          <w:rFonts w:ascii="Book Antiqua" w:hAnsi="Book Antiqua"/>
          <w:b/>
          <w:color w:val="000000" w:themeColor="text1"/>
          <w:w w:val="95"/>
          <w:sz w:val="28"/>
          <w:szCs w:val="28"/>
          <w:lang w:val="pt-BR"/>
        </w:rPr>
      </w:pPr>
    </w:p>
    <w:p w14:paraId="4C34B90D" w14:textId="7C018C99" w:rsidR="006A7B76" w:rsidRPr="006A7B76" w:rsidRDefault="006A7B76" w:rsidP="006A7B76">
      <w:pPr>
        <w:pStyle w:val="Corpodetexto"/>
        <w:ind w:left="-142" w:right="-433"/>
        <w:jc w:val="center"/>
        <w:rPr>
          <w:rFonts w:ascii="Book Antiqua" w:hAnsi="Book Antiqua"/>
          <w:b/>
          <w:color w:val="000000" w:themeColor="text1"/>
          <w:w w:val="95"/>
          <w:sz w:val="26"/>
          <w:szCs w:val="26"/>
          <w:lang w:val="en"/>
        </w:rPr>
      </w:pPr>
      <w:r w:rsidRPr="006A7B76">
        <w:rPr>
          <w:rFonts w:ascii="Book Antiqua" w:hAnsi="Book Antiqua"/>
          <w:b/>
          <w:color w:val="000000" w:themeColor="text1"/>
          <w:w w:val="95"/>
          <w:sz w:val="26"/>
          <w:szCs w:val="26"/>
          <w:lang w:val="en"/>
        </w:rPr>
        <w:t>Triggers of violence against women in the pandemic COVID-19: Integrative review</w:t>
      </w:r>
    </w:p>
    <w:p w14:paraId="552EF165" w14:textId="77777777" w:rsidR="006A7B76" w:rsidRDefault="006A7B76" w:rsidP="00742774">
      <w:pPr>
        <w:ind w:right="-433" w:firstLine="142"/>
        <w:jc w:val="center"/>
        <w:rPr>
          <w:rFonts w:ascii="Book Antiqua" w:hAnsi="Book Antiqua"/>
          <w:b/>
          <w:w w:val="95"/>
          <w:sz w:val="26"/>
          <w:szCs w:val="26"/>
          <w:lang w:val="es-ES"/>
        </w:rPr>
      </w:pPr>
      <w:r w:rsidRPr="006A7B76">
        <w:rPr>
          <w:rFonts w:ascii="Book Antiqua" w:hAnsi="Book Antiqua"/>
          <w:b/>
          <w:w w:val="95"/>
          <w:sz w:val="26"/>
          <w:szCs w:val="26"/>
          <w:lang w:val="es-ES"/>
        </w:rPr>
        <w:t xml:space="preserve">Desencadenantes de la violencia contra las </w:t>
      </w:r>
      <w:proofErr w:type="spellStart"/>
      <w:r w:rsidRPr="006A7B76">
        <w:rPr>
          <w:rFonts w:ascii="Book Antiqua" w:hAnsi="Book Antiqua"/>
          <w:b/>
          <w:w w:val="95"/>
          <w:sz w:val="26"/>
          <w:szCs w:val="26"/>
          <w:lang w:val="es-ES"/>
        </w:rPr>
        <w:t>muj</w:t>
      </w:r>
      <w:proofErr w:type="spellEnd"/>
    </w:p>
    <w:p w14:paraId="6CE68F01" w14:textId="10A997BD" w:rsidR="00CA0BFD" w:rsidRDefault="006A7B76" w:rsidP="00742774">
      <w:pPr>
        <w:ind w:right="-433" w:firstLine="142"/>
        <w:jc w:val="center"/>
        <w:rPr>
          <w:rFonts w:ascii="Book Antiqua" w:hAnsi="Book Antiqua"/>
          <w:b/>
          <w:w w:val="95"/>
          <w:sz w:val="26"/>
          <w:szCs w:val="26"/>
          <w:lang w:val="es-ES"/>
        </w:rPr>
      </w:pPr>
      <w:r w:rsidRPr="006A7B76">
        <w:rPr>
          <w:rFonts w:ascii="Book Antiqua" w:hAnsi="Book Antiqua"/>
          <w:b/>
          <w:w w:val="95"/>
          <w:sz w:val="26"/>
          <w:szCs w:val="26"/>
          <w:lang w:val="es-ES"/>
        </w:rPr>
        <w:t>eres en la pandemia COVID-19: Revisión integradora</w:t>
      </w:r>
    </w:p>
    <w:p w14:paraId="1909CE95" w14:textId="77777777" w:rsidR="006A7B76" w:rsidRPr="002E6C52" w:rsidRDefault="006A7B76" w:rsidP="00742774">
      <w:pPr>
        <w:ind w:right="-433" w:firstLine="142"/>
        <w:jc w:val="center"/>
        <w:rPr>
          <w:rFonts w:ascii="Book Antiqua" w:hAnsi="Book Antiqua"/>
          <w:b/>
          <w:color w:val="000000" w:themeColor="text1"/>
          <w:w w:val="95"/>
          <w:sz w:val="26"/>
          <w:szCs w:val="26"/>
          <w:lang w:val="es-ES"/>
        </w:rPr>
      </w:pPr>
    </w:p>
    <w:p w14:paraId="16443B03" w14:textId="7919D36B" w:rsidR="000F7577" w:rsidRPr="000F7577" w:rsidRDefault="006A7B76" w:rsidP="00905F89">
      <w:pPr>
        <w:ind w:left="-142"/>
        <w:jc w:val="center"/>
        <w:rPr>
          <w:i/>
          <w:color w:val="0D0D0D" w:themeColor="text1" w:themeTint="F2"/>
          <w:w w:val="70"/>
          <w:szCs w:val="15"/>
          <w:lang w:val="pt-BR"/>
        </w:rPr>
      </w:pPr>
      <w:proofErr w:type="spellStart"/>
      <w:r w:rsidRPr="006A7B76">
        <w:rPr>
          <w:i/>
          <w:color w:val="0D0D0D" w:themeColor="text1" w:themeTint="F2"/>
          <w:w w:val="70"/>
          <w:szCs w:val="15"/>
          <w:lang w:val="pt-BR"/>
        </w:rPr>
        <w:t>Ildenir</w:t>
      </w:r>
      <w:proofErr w:type="spellEnd"/>
      <w:r w:rsidRPr="006A7B76">
        <w:rPr>
          <w:i/>
          <w:color w:val="0D0D0D" w:themeColor="text1" w:themeTint="F2"/>
          <w:w w:val="70"/>
          <w:szCs w:val="15"/>
          <w:lang w:val="pt-BR"/>
        </w:rPr>
        <w:t xml:space="preserve"> Nascimento Sousa</w:t>
      </w:r>
      <w:r w:rsidRPr="006A7B76">
        <w:rPr>
          <w:i/>
          <w:color w:val="0D0D0D" w:themeColor="text1" w:themeTint="F2"/>
          <w:w w:val="70"/>
          <w:szCs w:val="15"/>
          <w:vertAlign w:val="superscript"/>
          <w:lang w:val="pt-BR"/>
        </w:rPr>
        <w:t>1</w:t>
      </w:r>
      <w:r w:rsidRPr="006A7B76">
        <w:rPr>
          <w:i/>
          <w:color w:val="0D0D0D" w:themeColor="text1" w:themeTint="F2"/>
          <w:w w:val="70"/>
          <w:szCs w:val="15"/>
          <w:lang w:val="pt-BR"/>
        </w:rPr>
        <w:t>, Fernanda Campos dos Santos</w:t>
      </w:r>
      <w:r w:rsidRPr="006A7B76">
        <w:rPr>
          <w:i/>
          <w:color w:val="0D0D0D" w:themeColor="text1" w:themeTint="F2"/>
          <w:w w:val="70"/>
          <w:szCs w:val="15"/>
          <w:vertAlign w:val="superscript"/>
          <w:lang w:val="pt-BR"/>
        </w:rPr>
        <w:t>2</w:t>
      </w:r>
      <w:r w:rsidRPr="006A7B76">
        <w:rPr>
          <w:i/>
          <w:color w:val="0D0D0D" w:themeColor="text1" w:themeTint="F2"/>
          <w:w w:val="70"/>
          <w:szCs w:val="15"/>
          <w:lang w:val="pt-BR"/>
        </w:rPr>
        <w:t>, Camila Cristine Antonietti</w:t>
      </w:r>
      <w:r w:rsidRPr="006A7B76">
        <w:rPr>
          <w:i/>
          <w:color w:val="0D0D0D" w:themeColor="text1" w:themeTint="F2"/>
          <w:w w:val="70"/>
          <w:szCs w:val="15"/>
          <w:vertAlign w:val="superscript"/>
          <w:lang w:val="pt-BR"/>
        </w:rPr>
        <w:t>3</w:t>
      </w:r>
    </w:p>
    <w:p w14:paraId="01F72102" w14:textId="4A022D98" w:rsidR="00CC6BD1" w:rsidRDefault="00817D1B" w:rsidP="00F35D2A">
      <w:pPr>
        <w:pBdr>
          <w:top w:val="single" w:sz="4" w:space="1" w:color="auto"/>
          <w:bottom w:val="single" w:sz="4" w:space="0" w:color="auto"/>
        </w:pBdr>
        <w:tabs>
          <w:tab w:val="left" w:pos="0"/>
          <w:tab w:val="left" w:pos="284"/>
        </w:tabs>
        <w:ind w:right="-433"/>
        <w:jc w:val="both"/>
        <w:outlineLvl w:val="0"/>
        <w:rPr>
          <w:rFonts w:ascii="Book Antiqua" w:eastAsia="Times New Roman" w:hAnsi="Book Antiqua" w:cs="Arial"/>
          <w:bCs/>
          <w:kern w:val="32"/>
          <w:sz w:val="24"/>
          <w:lang w:val="pt-BR" w:eastAsia="pt-BR"/>
        </w:rPr>
      </w:pPr>
      <w:r w:rsidRPr="00EE575C">
        <w:rPr>
          <w:rFonts w:ascii="Book Antiqua" w:hAnsi="Book Antiqua"/>
          <w:b/>
          <w:bCs/>
          <w:w w:val="105"/>
          <w:sz w:val="20"/>
          <w:lang w:val="pt-BR"/>
        </w:rPr>
        <w:t>Como citar:</w:t>
      </w:r>
      <w:r w:rsidR="00887B19">
        <w:rPr>
          <w:rFonts w:ascii="Book Antiqua" w:hAnsi="Book Antiqua"/>
          <w:w w:val="105"/>
          <w:sz w:val="20"/>
          <w:lang w:val="pt-BR"/>
        </w:rPr>
        <w:t xml:space="preserve"> </w:t>
      </w:r>
      <w:r w:rsidR="006A7B76">
        <w:rPr>
          <w:rFonts w:ascii="Book Antiqua" w:hAnsi="Book Antiqua"/>
          <w:w w:val="105"/>
          <w:sz w:val="20"/>
          <w:lang w:val="pt-BR"/>
        </w:rPr>
        <w:t xml:space="preserve">Sousa IN, Santos FC, </w:t>
      </w:r>
      <w:proofErr w:type="spellStart"/>
      <w:r w:rsidR="006A7B76">
        <w:rPr>
          <w:rFonts w:ascii="Book Antiqua" w:hAnsi="Book Antiqua"/>
          <w:w w:val="105"/>
          <w:sz w:val="20"/>
          <w:lang w:val="pt-BR"/>
        </w:rPr>
        <w:t>Antonietti</w:t>
      </w:r>
      <w:proofErr w:type="spellEnd"/>
      <w:r w:rsidR="006A7B76">
        <w:rPr>
          <w:rFonts w:ascii="Book Antiqua" w:hAnsi="Book Antiqua"/>
          <w:w w:val="105"/>
          <w:sz w:val="20"/>
          <w:lang w:val="pt-BR"/>
        </w:rPr>
        <w:t xml:space="preserve"> CC</w:t>
      </w:r>
      <w:r w:rsidR="00CA0BFD" w:rsidRPr="00CA0BFD">
        <w:rPr>
          <w:rFonts w:ascii="Book Antiqua" w:hAnsi="Book Antiqua"/>
          <w:w w:val="105"/>
          <w:sz w:val="20"/>
          <w:lang w:val="pt-BR"/>
        </w:rPr>
        <w:t xml:space="preserve">. </w:t>
      </w:r>
      <w:r w:rsidR="006A7B76" w:rsidRPr="006A7B76">
        <w:rPr>
          <w:rFonts w:ascii="Book Antiqua" w:hAnsi="Book Antiqua"/>
          <w:w w:val="105"/>
          <w:sz w:val="20"/>
          <w:lang w:val="pt-BR"/>
        </w:rPr>
        <w:t>Fatores desencadeantes da violência contra a mulher na pandemia COVID-19: Revisão integrativa</w:t>
      </w:r>
      <w:r w:rsidR="00CA0BFD">
        <w:rPr>
          <w:rFonts w:ascii="Book Antiqua" w:hAnsi="Book Antiqua"/>
          <w:w w:val="105"/>
          <w:sz w:val="20"/>
          <w:lang w:val="pt-BR"/>
        </w:rPr>
        <w:t>.</w:t>
      </w:r>
      <w:r w:rsidR="00C64E2F" w:rsidRPr="00EE575C">
        <w:rPr>
          <w:rFonts w:ascii="Book Antiqua" w:hAnsi="Book Antiqua"/>
          <w:w w:val="105"/>
          <w:sz w:val="20"/>
          <w:lang w:val="pt-BR"/>
        </w:rPr>
        <w:t xml:space="preserve"> </w:t>
      </w:r>
      <w:r w:rsidR="00EA76AC" w:rsidRPr="00EE575C">
        <w:rPr>
          <w:rFonts w:ascii="Book Antiqua" w:hAnsi="Book Antiqua"/>
          <w:w w:val="105"/>
          <w:sz w:val="20"/>
          <w:lang w:val="pt-BR"/>
        </w:rPr>
        <w:t>REVISA. 202</w:t>
      </w:r>
      <w:r w:rsidR="00517EF1">
        <w:rPr>
          <w:rFonts w:ascii="Book Antiqua" w:hAnsi="Book Antiqua"/>
          <w:w w:val="105"/>
          <w:sz w:val="20"/>
          <w:lang w:val="pt-BR"/>
        </w:rPr>
        <w:t>1</w:t>
      </w:r>
      <w:r w:rsidR="00EA76AC" w:rsidRPr="00EE575C">
        <w:rPr>
          <w:rFonts w:ascii="Book Antiqua" w:hAnsi="Book Antiqua"/>
          <w:w w:val="105"/>
          <w:sz w:val="20"/>
          <w:lang w:val="pt-BR"/>
        </w:rPr>
        <w:t xml:space="preserve">; </w:t>
      </w:r>
      <w:r w:rsidR="00C340C9">
        <w:rPr>
          <w:rFonts w:ascii="Book Antiqua" w:hAnsi="Book Antiqua"/>
          <w:w w:val="105"/>
          <w:sz w:val="20"/>
          <w:lang w:val="pt-BR"/>
        </w:rPr>
        <w:t>10</w:t>
      </w:r>
      <w:r w:rsidR="00EA76AC" w:rsidRPr="00EE575C">
        <w:rPr>
          <w:rFonts w:ascii="Book Antiqua" w:hAnsi="Book Antiqua"/>
          <w:w w:val="105"/>
          <w:sz w:val="20"/>
          <w:lang w:val="pt-BR"/>
        </w:rPr>
        <w:t>(</w:t>
      </w:r>
      <w:r w:rsidR="00C340C9">
        <w:rPr>
          <w:rFonts w:ascii="Book Antiqua" w:hAnsi="Book Antiqua"/>
          <w:w w:val="105"/>
          <w:sz w:val="20"/>
          <w:lang w:val="pt-BR"/>
        </w:rPr>
        <w:t>1</w:t>
      </w:r>
      <w:r w:rsidR="00EA76AC" w:rsidRPr="00EE575C">
        <w:rPr>
          <w:rFonts w:ascii="Book Antiqua" w:hAnsi="Book Antiqua"/>
          <w:w w:val="105"/>
          <w:sz w:val="20"/>
          <w:lang w:val="pt-BR"/>
        </w:rPr>
        <w:t xml:space="preserve">): </w:t>
      </w:r>
      <w:r w:rsidR="00517EF1">
        <w:rPr>
          <w:rFonts w:ascii="Book Antiqua" w:hAnsi="Book Antiqua"/>
          <w:w w:val="105"/>
          <w:sz w:val="20"/>
          <w:lang w:val="pt-BR"/>
        </w:rPr>
        <w:t>51-60</w:t>
      </w:r>
      <w:r w:rsidR="00EA76AC" w:rsidRPr="00EE575C">
        <w:rPr>
          <w:rFonts w:ascii="Book Antiqua" w:hAnsi="Book Antiqua"/>
          <w:w w:val="105"/>
          <w:sz w:val="20"/>
          <w:lang w:val="pt-BR"/>
        </w:rPr>
        <w:t xml:space="preserve">. </w:t>
      </w:r>
      <w:proofErr w:type="spellStart"/>
      <w:r w:rsidR="00EA76AC" w:rsidRPr="00EE575C">
        <w:rPr>
          <w:rFonts w:ascii="Book Antiqua" w:hAnsi="Book Antiqua"/>
          <w:w w:val="105"/>
          <w:sz w:val="20"/>
          <w:lang w:val="pt-BR"/>
        </w:rPr>
        <w:t>Doi</w:t>
      </w:r>
      <w:proofErr w:type="spellEnd"/>
      <w:r w:rsidR="00EA76AC" w:rsidRPr="00EE575C">
        <w:rPr>
          <w:rFonts w:ascii="Book Antiqua" w:hAnsi="Book Antiqua"/>
          <w:w w:val="105"/>
          <w:sz w:val="20"/>
          <w:lang w:val="pt-BR"/>
        </w:rPr>
        <w:t xml:space="preserve">: </w:t>
      </w:r>
      <w:hyperlink r:id="rId8" w:history="1">
        <w:r w:rsidR="00517EF1" w:rsidRPr="00D12ECC">
          <w:rPr>
            <w:rStyle w:val="Hyperlink"/>
            <w:rFonts w:ascii="Book Antiqua" w:hAnsi="Book Antiqua"/>
            <w:w w:val="105"/>
            <w:sz w:val="20"/>
            <w:lang w:val="pt-BR"/>
          </w:rPr>
          <w:t>https://doi.org/10.36239/revisa.v10.n1.p51a60</w:t>
        </w:r>
      </w:hyperlink>
      <w:r w:rsidR="00EA76AC" w:rsidRPr="00EA76AC">
        <w:rPr>
          <w:rFonts w:ascii="Book Antiqua" w:hAnsi="Book Antiqua"/>
          <w:w w:val="105"/>
          <w:sz w:val="20"/>
          <w:lang w:val="pt-BR"/>
        </w:rPr>
        <w:t xml:space="preserve"> </w:t>
      </w:r>
    </w:p>
    <w:p w14:paraId="144E1143" w14:textId="0DCE0A69" w:rsidR="00F35D2A" w:rsidRDefault="006A7B76" w:rsidP="00CC6BD1">
      <w:pPr>
        <w:tabs>
          <w:tab w:val="left" w:pos="2835"/>
        </w:tabs>
        <w:adjustRightInd w:val="0"/>
        <w:ind w:left="2835" w:right="-1000"/>
        <w:jc w:val="both"/>
        <w:rPr>
          <w:rFonts w:ascii="Book Antiqua" w:hAnsi="Book Antiqua" w:cs="Times New Roman"/>
          <w:b/>
          <w:bCs/>
          <w:sz w:val="18"/>
          <w:szCs w:val="18"/>
          <w:lang w:val="pt-BR"/>
        </w:rPr>
      </w:pPr>
      <w:r w:rsidRPr="000D7B51">
        <w:rPr>
          <w:rFonts w:ascii="Book Antiqua" w:eastAsia="Times New Roman" w:hAnsi="Book Antiqua" w:cs="Arial"/>
          <w:bCs/>
          <w:noProof/>
          <w:kern w:val="32"/>
          <w:lang w:val="pt-BR" w:eastAsia="pt-BR"/>
        </w:rPr>
        <w:drawing>
          <wp:anchor distT="0" distB="0" distL="114300" distR="114300" simplePos="0" relativeHeight="251723776" behindDoc="1" locked="0" layoutInCell="1" allowOverlap="1" wp14:anchorId="45C9B7D5" wp14:editId="33EC6E53">
            <wp:simplePos x="0" y="0"/>
            <wp:positionH relativeFrom="column">
              <wp:posOffset>-249555</wp:posOffset>
            </wp:positionH>
            <wp:positionV relativeFrom="paragraph">
              <wp:posOffset>93980</wp:posOffset>
            </wp:positionV>
            <wp:extent cx="2000885" cy="7010400"/>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7010400"/>
                    </a:xfrm>
                    <a:prstGeom prst="rect">
                      <a:avLst/>
                    </a:prstGeom>
                  </pic:spPr>
                </pic:pic>
              </a:graphicData>
            </a:graphic>
            <wp14:sizeRelH relativeFrom="page">
              <wp14:pctWidth>0</wp14:pctWidth>
            </wp14:sizeRelH>
            <wp14:sizeRelV relativeFrom="page">
              <wp14:pctHeight>0</wp14:pctHeight>
            </wp14:sizeRelV>
          </wp:anchor>
        </w:drawing>
      </w:r>
    </w:p>
    <w:p w14:paraId="45EDF7EA" w14:textId="77777777" w:rsidR="002E6C52" w:rsidRDefault="002E6C52" w:rsidP="002E6C52">
      <w:pPr>
        <w:tabs>
          <w:tab w:val="left" w:pos="2835"/>
        </w:tabs>
        <w:adjustRightInd w:val="0"/>
        <w:ind w:left="2835" w:right="-716"/>
        <w:jc w:val="both"/>
        <w:rPr>
          <w:rFonts w:ascii="Book Antiqua" w:hAnsi="Book Antiqua" w:cs="Times New Roman"/>
          <w:b/>
          <w:bCs/>
          <w:sz w:val="18"/>
          <w:szCs w:val="18"/>
          <w:lang w:val="pt-BR"/>
        </w:rPr>
      </w:pPr>
    </w:p>
    <w:p w14:paraId="6B119C06" w14:textId="7A89A6B9" w:rsidR="001B022A" w:rsidRPr="001B022A" w:rsidRDefault="001B022A" w:rsidP="002E6C52">
      <w:pPr>
        <w:tabs>
          <w:tab w:val="left" w:pos="2835"/>
        </w:tabs>
        <w:adjustRightInd w:val="0"/>
        <w:ind w:left="2835" w:right="-716"/>
        <w:jc w:val="both"/>
        <w:rPr>
          <w:rFonts w:ascii="Book Antiqua" w:hAnsi="Book Antiqua" w:cs="Times New Roman"/>
          <w:b/>
          <w:bCs/>
          <w:sz w:val="18"/>
          <w:szCs w:val="18"/>
          <w:lang w:val="pt-BR"/>
        </w:rPr>
      </w:pPr>
      <w:r w:rsidRPr="001B022A">
        <w:rPr>
          <w:rFonts w:ascii="Book Antiqua" w:hAnsi="Book Antiqua" w:cs="Times New Roman"/>
          <w:b/>
          <w:bCs/>
          <w:sz w:val="18"/>
          <w:szCs w:val="18"/>
          <w:lang w:val="pt-BR"/>
        </w:rPr>
        <w:t>RESUMO</w:t>
      </w:r>
    </w:p>
    <w:p w14:paraId="7DFDD2BC" w14:textId="0D8A705C" w:rsidR="00B96E64" w:rsidRDefault="00B96E64" w:rsidP="002E6C52">
      <w:pPr>
        <w:tabs>
          <w:tab w:val="left" w:pos="2835"/>
        </w:tabs>
        <w:adjustRightInd w:val="0"/>
        <w:ind w:left="2835" w:right="-716"/>
        <w:jc w:val="both"/>
        <w:rPr>
          <w:rFonts w:ascii="Book Antiqua" w:hAnsi="Book Antiqua" w:cs="Arial"/>
          <w:noProof/>
          <w:sz w:val="16"/>
          <w:szCs w:val="16"/>
          <w:lang w:val="pt-BR" w:eastAsia="pt-BR"/>
        </w:rPr>
      </w:pPr>
      <w:r w:rsidRPr="00B96E64">
        <w:rPr>
          <w:rFonts w:ascii="Book Antiqua" w:hAnsi="Book Antiqua" w:cs="Arial"/>
          <w:b/>
          <w:bCs/>
          <w:noProof/>
          <w:sz w:val="16"/>
          <w:szCs w:val="16"/>
          <w:lang w:val="pt-BR" w:eastAsia="pt-BR"/>
        </w:rPr>
        <w:t xml:space="preserve">Objetivo: </w:t>
      </w:r>
      <w:r w:rsidRPr="00B96E64">
        <w:rPr>
          <w:rFonts w:ascii="Book Antiqua" w:hAnsi="Book Antiqua" w:cs="Arial"/>
          <w:noProof/>
          <w:sz w:val="16"/>
          <w:szCs w:val="16"/>
          <w:lang w:val="pt-BR" w:eastAsia="pt-BR"/>
        </w:rPr>
        <w:t xml:space="preserve">Analisar os dados disponibilizados na literatura nacional sobre os fatores associados ao aumento da violência contra a mulher durante a pandemia COVID-19. </w:t>
      </w:r>
      <w:r w:rsidRPr="00B96E64">
        <w:rPr>
          <w:rFonts w:ascii="Book Antiqua" w:hAnsi="Book Antiqua" w:cs="Arial"/>
          <w:b/>
          <w:bCs/>
          <w:noProof/>
          <w:sz w:val="16"/>
          <w:szCs w:val="16"/>
          <w:lang w:val="pt-BR" w:eastAsia="pt-BR"/>
        </w:rPr>
        <w:t>Método:</w:t>
      </w:r>
      <w:r w:rsidRPr="00B96E64">
        <w:rPr>
          <w:rFonts w:ascii="Book Antiqua" w:hAnsi="Book Antiqua" w:cs="Arial"/>
          <w:noProof/>
          <w:sz w:val="16"/>
          <w:szCs w:val="16"/>
          <w:lang w:val="pt-BR" w:eastAsia="pt-BR"/>
        </w:rPr>
        <w:t xml:space="preserve"> Trata-se de uma revisão integrativa da literatura, a partir das bases de dados publicados no portal BVS, referente ao ano de 2020, em língua portuguesa. </w:t>
      </w:r>
      <w:r w:rsidRPr="00B96E64">
        <w:rPr>
          <w:rFonts w:ascii="Book Antiqua" w:hAnsi="Book Antiqua" w:cs="Arial"/>
          <w:b/>
          <w:bCs/>
          <w:noProof/>
          <w:sz w:val="16"/>
          <w:szCs w:val="16"/>
          <w:lang w:val="pt-BR" w:eastAsia="pt-BR"/>
        </w:rPr>
        <w:t>Resultado</w:t>
      </w:r>
      <w:r>
        <w:rPr>
          <w:rFonts w:ascii="Book Antiqua" w:hAnsi="Book Antiqua" w:cs="Arial"/>
          <w:b/>
          <w:bCs/>
          <w:noProof/>
          <w:sz w:val="16"/>
          <w:szCs w:val="16"/>
          <w:lang w:val="pt-BR" w:eastAsia="pt-BR"/>
        </w:rPr>
        <w:t>s</w:t>
      </w:r>
      <w:r w:rsidRPr="00B96E64">
        <w:rPr>
          <w:rFonts w:ascii="Book Antiqua" w:hAnsi="Book Antiqua" w:cs="Arial"/>
          <w:b/>
          <w:bCs/>
          <w:noProof/>
          <w:sz w:val="16"/>
          <w:szCs w:val="16"/>
          <w:lang w:val="pt-BR" w:eastAsia="pt-BR"/>
        </w:rPr>
        <w:t>:</w:t>
      </w:r>
      <w:r w:rsidRPr="00B96E64">
        <w:rPr>
          <w:rFonts w:ascii="Book Antiqua" w:hAnsi="Book Antiqua" w:cs="Arial"/>
          <w:noProof/>
          <w:sz w:val="16"/>
          <w:szCs w:val="16"/>
          <w:lang w:val="pt-BR" w:eastAsia="pt-BR"/>
        </w:rPr>
        <w:t xml:space="preserve"> Foi identificado que o isolamento social impactou a vida da população em geral, nos aspectos sociais e econômicos, com queda no número de denúncias de violência doméstica contra a mulher e aumento nos casos de feminicídios. </w:t>
      </w:r>
      <w:r w:rsidRPr="00B96E64">
        <w:rPr>
          <w:rFonts w:ascii="Book Antiqua" w:hAnsi="Book Antiqua" w:cs="Arial"/>
          <w:b/>
          <w:bCs/>
          <w:noProof/>
          <w:sz w:val="16"/>
          <w:szCs w:val="16"/>
          <w:lang w:val="pt-BR" w:eastAsia="pt-BR"/>
        </w:rPr>
        <w:t>Conclusão:</w:t>
      </w:r>
      <w:r w:rsidRPr="00B96E64">
        <w:rPr>
          <w:rFonts w:ascii="Book Antiqua" w:hAnsi="Book Antiqua" w:cs="Arial"/>
          <w:noProof/>
          <w:sz w:val="16"/>
          <w:szCs w:val="16"/>
          <w:lang w:val="pt-BR" w:eastAsia="pt-BR"/>
        </w:rPr>
        <w:t xml:space="preserve"> Com o distanciamento social, as vítimas se restringiram em realizar as denúncias, pelo aumento do tempo convivência no mesmo ambiente familiar com o agressor e diante disso, é preciso refletir sobre as formas utilizadas para garantir proteção e segurança para essas mulheres. Pontua-se a necessidade da realização de mais estudos no Brasil, com o intuito de identificar novas estratégias de abordagem em Saúde Coletiva, com participação efetiva da equipe multidisciplinar de saúde nesse processo. </w:t>
      </w:r>
    </w:p>
    <w:p w14:paraId="5BEF7082" w14:textId="410F2B52" w:rsidR="00CA0BFD" w:rsidRPr="00B96E64" w:rsidRDefault="00B96E64" w:rsidP="002E6C52">
      <w:pPr>
        <w:tabs>
          <w:tab w:val="left" w:pos="2835"/>
        </w:tabs>
        <w:adjustRightInd w:val="0"/>
        <w:ind w:left="2835" w:right="-716"/>
        <w:jc w:val="both"/>
        <w:rPr>
          <w:rFonts w:ascii="Book Antiqua" w:hAnsi="Book Antiqua" w:cs="Arial"/>
          <w:noProof/>
          <w:sz w:val="16"/>
          <w:szCs w:val="16"/>
          <w:lang w:val="pt-BR" w:eastAsia="pt-BR"/>
        </w:rPr>
      </w:pPr>
      <w:r w:rsidRPr="00B96E64">
        <w:rPr>
          <w:rFonts w:ascii="Book Antiqua" w:hAnsi="Book Antiqua" w:cs="Arial"/>
          <w:b/>
          <w:bCs/>
          <w:noProof/>
          <w:sz w:val="16"/>
          <w:szCs w:val="16"/>
          <w:lang w:val="pt-BR" w:eastAsia="pt-BR"/>
        </w:rPr>
        <w:t>Descritores:</w:t>
      </w:r>
      <w:r w:rsidRPr="00B96E64">
        <w:rPr>
          <w:rFonts w:ascii="Book Antiqua" w:hAnsi="Book Antiqua" w:cs="Arial"/>
          <w:noProof/>
          <w:sz w:val="16"/>
          <w:szCs w:val="16"/>
          <w:lang w:val="pt-BR" w:eastAsia="pt-BR"/>
        </w:rPr>
        <w:t xml:space="preserve"> Violência contra a mulher; Violência doméstica; Isolamento social; COVID-19</w:t>
      </w:r>
      <w:r w:rsidR="00CA0BFD" w:rsidRPr="00B96E64">
        <w:rPr>
          <w:rFonts w:ascii="Book Antiqua" w:hAnsi="Book Antiqua" w:cs="Arial"/>
          <w:noProof/>
          <w:sz w:val="16"/>
          <w:szCs w:val="16"/>
          <w:lang w:val="pt-BR" w:eastAsia="pt-BR"/>
        </w:rPr>
        <w:t>.</w:t>
      </w:r>
    </w:p>
    <w:p w14:paraId="246F5CD8" w14:textId="16B2E13E" w:rsidR="000A528C" w:rsidRPr="00A733E1" w:rsidRDefault="000A528C" w:rsidP="002E6C52">
      <w:pPr>
        <w:tabs>
          <w:tab w:val="left" w:pos="2835"/>
        </w:tabs>
        <w:adjustRightInd w:val="0"/>
        <w:ind w:left="2835" w:right="-716"/>
        <w:jc w:val="both"/>
        <w:rPr>
          <w:rFonts w:ascii="Book Antiqua" w:hAnsi="Book Antiqua" w:cs="Times New Roman"/>
          <w:sz w:val="16"/>
          <w:szCs w:val="16"/>
          <w:lang w:val="pt-BR"/>
        </w:rPr>
      </w:pPr>
    </w:p>
    <w:p w14:paraId="6F655E91" w14:textId="3F219F52" w:rsidR="00A733E1" w:rsidRPr="0087267D" w:rsidRDefault="00736A99" w:rsidP="002E6C52">
      <w:pPr>
        <w:tabs>
          <w:tab w:val="left" w:pos="2835"/>
        </w:tabs>
        <w:adjustRightInd w:val="0"/>
        <w:ind w:left="2835" w:right="-716"/>
        <w:jc w:val="both"/>
        <w:rPr>
          <w:rFonts w:ascii="Book Antiqua" w:hAnsi="Book Antiqua" w:cs="Times New Roman"/>
          <w:b/>
          <w:bCs/>
          <w:color w:val="000000" w:themeColor="text1"/>
          <w:sz w:val="18"/>
          <w:szCs w:val="18"/>
        </w:rPr>
      </w:pPr>
      <w:r w:rsidRPr="0087267D">
        <w:rPr>
          <w:rFonts w:ascii="Book Antiqua" w:hAnsi="Book Antiqua" w:cs="Times New Roman"/>
          <w:b/>
          <w:bCs/>
          <w:color w:val="000000" w:themeColor="text1"/>
          <w:sz w:val="18"/>
          <w:szCs w:val="18"/>
        </w:rPr>
        <w:t>ABSTRACT</w:t>
      </w:r>
    </w:p>
    <w:p w14:paraId="2F747371" w14:textId="130528DB" w:rsidR="00CA0BFD" w:rsidRPr="00B96E64" w:rsidRDefault="00B96E64" w:rsidP="00CA0BFD">
      <w:pPr>
        <w:tabs>
          <w:tab w:val="left" w:pos="2835"/>
        </w:tabs>
        <w:adjustRightInd w:val="0"/>
        <w:ind w:left="2835" w:right="-716"/>
        <w:jc w:val="both"/>
        <w:rPr>
          <w:rFonts w:ascii="Book Antiqua" w:hAnsi="Book Antiqua" w:cs="Arial"/>
          <w:noProof/>
          <w:color w:val="000000" w:themeColor="text1"/>
          <w:sz w:val="16"/>
          <w:szCs w:val="16"/>
          <w:lang w:val="pt-BR" w:eastAsia="pt-BR"/>
        </w:rPr>
      </w:pPr>
      <w:r w:rsidRPr="00CA0BFD">
        <w:rPr>
          <w:rFonts w:ascii="Book Antiqua" w:hAnsi="Book Antiqua" w:cs="Arial"/>
          <w:b/>
          <w:bCs/>
          <w:noProof/>
          <w:sz w:val="15"/>
          <w:szCs w:val="18"/>
          <w:lang w:val="pt-BR" w:eastAsia="pt-BR"/>
        </w:rPr>
        <mc:AlternateContent>
          <mc:Choice Requires="wps">
            <w:drawing>
              <wp:anchor distT="0" distB="0" distL="114300" distR="114300" simplePos="0" relativeHeight="251657216" behindDoc="0" locked="0" layoutInCell="1" allowOverlap="1" wp14:anchorId="254DA796" wp14:editId="14A2B65C">
                <wp:simplePos x="0" y="0"/>
                <wp:positionH relativeFrom="column">
                  <wp:posOffset>-255270</wp:posOffset>
                </wp:positionH>
                <wp:positionV relativeFrom="paragraph">
                  <wp:posOffset>100965</wp:posOffset>
                </wp:positionV>
                <wp:extent cx="1837055" cy="395795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7055" cy="395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4B24F4" w14:textId="266A5314" w:rsidR="00C340C9" w:rsidRPr="00C340C9" w:rsidRDefault="00CA0BFD" w:rsidP="00C340C9">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1. </w:t>
                            </w:r>
                            <w:r w:rsidR="00C340C9" w:rsidRPr="00C340C9">
                              <w:rPr>
                                <w:rFonts w:ascii="Book Antiqua" w:hAnsi="Book Antiqua"/>
                                <w:color w:val="000000" w:themeColor="text1"/>
                                <w:sz w:val="16"/>
                                <w:szCs w:val="21"/>
                                <w:lang w:val="pt-BR"/>
                              </w:rPr>
                              <w:t xml:space="preserve">Universidade Anhembi Morumbi, São Paulo, São Paulo, Brasil. </w:t>
                            </w:r>
                            <w:hyperlink r:id="rId10" w:history="1">
                              <w:r w:rsidR="00C340C9" w:rsidRPr="00C340C9">
                                <w:rPr>
                                  <w:rStyle w:val="Hyperlink"/>
                                  <w:rFonts w:ascii="Book Antiqua" w:hAnsi="Book Antiqua"/>
                                  <w:sz w:val="13"/>
                                  <w:szCs w:val="18"/>
                                  <w:lang w:val="pt-BR"/>
                                </w:rPr>
                                <w:t>https://orcid.org/0000-0002-9784-4474</w:t>
                              </w:r>
                            </w:hyperlink>
                            <w:r w:rsidR="00C340C9" w:rsidRPr="00C340C9">
                              <w:rPr>
                                <w:rFonts w:ascii="Book Antiqua" w:hAnsi="Book Antiqua"/>
                                <w:color w:val="000000" w:themeColor="text1"/>
                                <w:sz w:val="15"/>
                                <w:szCs w:val="20"/>
                                <w:lang w:val="pt-BR"/>
                              </w:rPr>
                              <w:t xml:space="preserve">   </w:t>
                            </w:r>
                          </w:p>
                          <w:p w14:paraId="11AEA924" w14:textId="77777777" w:rsidR="00C340C9" w:rsidRDefault="00C340C9" w:rsidP="00C340C9">
                            <w:pPr>
                              <w:tabs>
                                <w:tab w:val="left" w:pos="142"/>
                              </w:tabs>
                              <w:rPr>
                                <w:rFonts w:ascii="Book Antiqua" w:hAnsi="Book Antiqua"/>
                                <w:color w:val="000000" w:themeColor="text1"/>
                                <w:sz w:val="16"/>
                                <w:szCs w:val="21"/>
                                <w:lang w:val="pt-BR"/>
                              </w:rPr>
                            </w:pPr>
                          </w:p>
                          <w:p w14:paraId="15D5732B" w14:textId="5CA8E190" w:rsidR="00C340C9" w:rsidRPr="00C340C9" w:rsidRDefault="00C340C9" w:rsidP="00C340C9">
                            <w:pPr>
                              <w:tabs>
                                <w:tab w:val="left" w:pos="142"/>
                              </w:tabs>
                              <w:rPr>
                                <w:rFonts w:ascii="Book Antiqua" w:hAnsi="Book Antiqua"/>
                                <w:color w:val="000000" w:themeColor="text1"/>
                                <w:sz w:val="15"/>
                                <w:szCs w:val="20"/>
                                <w:lang w:val="pt-BR"/>
                              </w:rPr>
                            </w:pPr>
                            <w:r w:rsidRPr="00C340C9">
                              <w:rPr>
                                <w:rFonts w:ascii="Book Antiqua" w:hAnsi="Book Antiqua"/>
                                <w:color w:val="000000" w:themeColor="text1"/>
                                <w:sz w:val="16"/>
                                <w:szCs w:val="21"/>
                                <w:lang w:val="pt-BR"/>
                              </w:rPr>
                              <w:t xml:space="preserve">2. Universidade Anhembi Morumbi, São Paulo, São Paulo, Brasil. </w:t>
                            </w:r>
                            <w:hyperlink r:id="rId11" w:history="1">
                              <w:r w:rsidRPr="00C340C9">
                                <w:rPr>
                                  <w:rStyle w:val="Hyperlink"/>
                                  <w:rFonts w:ascii="Book Antiqua" w:hAnsi="Book Antiqua"/>
                                  <w:sz w:val="13"/>
                                  <w:szCs w:val="18"/>
                                  <w:lang w:val="pt-BR"/>
                                </w:rPr>
                                <w:t>https://orcid.org/0000-0003-0876-629X</w:t>
                              </w:r>
                            </w:hyperlink>
                            <w:r w:rsidRPr="00C340C9">
                              <w:rPr>
                                <w:rFonts w:ascii="Book Antiqua" w:hAnsi="Book Antiqua"/>
                                <w:color w:val="000000" w:themeColor="text1"/>
                                <w:sz w:val="13"/>
                                <w:szCs w:val="18"/>
                                <w:lang w:val="pt-BR"/>
                              </w:rPr>
                              <w:t xml:space="preserve">  </w:t>
                            </w:r>
                          </w:p>
                          <w:p w14:paraId="0AE4D101" w14:textId="77777777" w:rsidR="00C340C9" w:rsidRDefault="00C340C9" w:rsidP="00C340C9">
                            <w:pPr>
                              <w:tabs>
                                <w:tab w:val="left" w:pos="142"/>
                              </w:tabs>
                              <w:rPr>
                                <w:rFonts w:ascii="Book Antiqua" w:hAnsi="Book Antiqua"/>
                                <w:color w:val="000000" w:themeColor="text1"/>
                                <w:sz w:val="16"/>
                                <w:szCs w:val="21"/>
                                <w:lang w:val="pt-BR"/>
                              </w:rPr>
                            </w:pPr>
                          </w:p>
                          <w:p w14:paraId="3D1767E4" w14:textId="6061EB8E" w:rsidR="00CA0BFD" w:rsidRPr="00CA0BFD" w:rsidRDefault="00C340C9" w:rsidP="00C340C9">
                            <w:pPr>
                              <w:tabs>
                                <w:tab w:val="left" w:pos="142"/>
                              </w:tabs>
                              <w:rPr>
                                <w:rFonts w:ascii="Book Antiqua" w:hAnsi="Book Antiqua"/>
                                <w:color w:val="000000" w:themeColor="text1"/>
                                <w:sz w:val="16"/>
                                <w:szCs w:val="21"/>
                                <w:lang w:val="pt-BR"/>
                              </w:rPr>
                            </w:pPr>
                            <w:r w:rsidRPr="00C340C9">
                              <w:rPr>
                                <w:rFonts w:ascii="Book Antiqua" w:hAnsi="Book Antiqua"/>
                                <w:color w:val="000000" w:themeColor="text1"/>
                                <w:sz w:val="16"/>
                                <w:szCs w:val="21"/>
                                <w:lang w:val="pt-BR"/>
                              </w:rPr>
                              <w:t xml:space="preserve">3. Universidade Anhembi Morumbi. São Paulo, São Paulo, Brasil. </w:t>
                            </w:r>
                            <w:hyperlink r:id="rId12" w:history="1">
                              <w:r w:rsidRPr="00C340C9">
                                <w:rPr>
                                  <w:rStyle w:val="Hyperlink"/>
                                  <w:rFonts w:ascii="Book Antiqua" w:hAnsi="Book Antiqua"/>
                                  <w:sz w:val="13"/>
                                  <w:szCs w:val="18"/>
                                  <w:lang w:val="pt-BR"/>
                                </w:rPr>
                                <w:t>https://orcid.org/0000-0002-3542-7691</w:t>
                              </w:r>
                            </w:hyperlink>
                            <w:r w:rsidRPr="00C340C9">
                              <w:rPr>
                                <w:rFonts w:ascii="Book Antiqua" w:hAnsi="Book Antiqua"/>
                                <w:color w:val="000000" w:themeColor="text1"/>
                                <w:sz w:val="13"/>
                                <w:szCs w:val="18"/>
                                <w:lang w:val="pt-BR"/>
                              </w:rPr>
                              <w:t xml:space="preserve">    </w:t>
                            </w:r>
                          </w:p>
                          <w:p w14:paraId="45F96EC5" w14:textId="7777777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 </w:t>
                            </w:r>
                          </w:p>
                          <w:p w14:paraId="0C9F09A2" w14:textId="0D1B4659" w:rsidR="00C8115A" w:rsidRPr="009B6369" w:rsidRDefault="00C8115A" w:rsidP="00CA0BFD">
                            <w:pPr>
                              <w:tabs>
                                <w:tab w:val="left" w:pos="142"/>
                              </w:tabs>
                              <w:rPr>
                                <w:rFonts w:ascii="Book Antiqua" w:hAnsi="Book Antiqua"/>
                                <w:color w:val="000000" w:themeColor="text1"/>
                                <w:sz w:val="11"/>
                                <w:szCs w:val="16"/>
                                <w:lang w:val="pt-BR"/>
                              </w:rPr>
                            </w:pPr>
                          </w:p>
                          <w:p w14:paraId="5BBC4548" w14:textId="2133D057" w:rsidR="002E6C52" w:rsidRPr="009B6369" w:rsidRDefault="002E6C52" w:rsidP="00946155">
                            <w:pPr>
                              <w:tabs>
                                <w:tab w:val="left" w:pos="142"/>
                              </w:tabs>
                              <w:rPr>
                                <w:rFonts w:ascii="Book Antiqua" w:hAnsi="Book Antiqua"/>
                                <w:color w:val="000000" w:themeColor="text1"/>
                                <w:sz w:val="11"/>
                                <w:szCs w:val="16"/>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20.1pt;margin-top:7.95pt;width:144.65pt;height:31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" filled="f" stroked="f" strokeweight="1pt">
                <v:path arrowok="t"/>
                <v:textbox>
                  <w:txbxContent>
                    <w:p w14:paraId="184B24F4" w14:textId="266A5314" w:rsidR="00C340C9" w:rsidRPr="00C340C9" w:rsidRDefault="00CA0BFD" w:rsidP="00C340C9">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1. </w:t>
                      </w:r>
                      <w:r w:rsidR="00C340C9" w:rsidRPr="00C340C9">
                        <w:rPr>
                          <w:rFonts w:ascii="Book Antiqua" w:hAnsi="Book Antiqua"/>
                          <w:color w:val="000000" w:themeColor="text1"/>
                          <w:sz w:val="16"/>
                          <w:szCs w:val="21"/>
                          <w:lang w:val="pt-BR"/>
                        </w:rPr>
                        <w:t xml:space="preserve">Universidade Anhembi Morumbi, São Paulo, São Paulo, Brasil. </w:t>
                      </w:r>
                      <w:hyperlink r:id="rId13" w:history="1">
                        <w:r w:rsidR="00C340C9" w:rsidRPr="00C340C9">
                          <w:rPr>
                            <w:rStyle w:val="Hyperlink"/>
                            <w:rFonts w:ascii="Book Antiqua" w:hAnsi="Book Antiqua"/>
                            <w:sz w:val="13"/>
                            <w:szCs w:val="18"/>
                            <w:lang w:val="pt-BR"/>
                          </w:rPr>
                          <w:t>https://orcid.org/0000-0002-9784-4474</w:t>
                        </w:r>
                      </w:hyperlink>
                      <w:r w:rsidR="00C340C9" w:rsidRPr="00C340C9">
                        <w:rPr>
                          <w:rFonts w:ascii="Book Antiqua" w:hAnsi="Book Antiqua"/>
                          <w:color w:val="000000" w:themeColor="text1"/>
                          <w:sz w:val="15"/>
                          <w:szCs w:val="20"/>
                          <w:lang w:val="pt-BR"/>
                        </w:rPr>
                        <w:t xml:space="preserve">   </w:t>
                      </w:r>
                    </w:p>
                    <w:p w14:paraId="11AEA924" w14:textId="77777777" w:rsidR="00C340C9" w:rsidRDefault="00C340C9" w:rsidP="00C340C9">
                      <w:pPr>
                        <w:tabs>
                          <w:tab w:val="left" w:pos="142"/>
                        </w:tabs>
                        <w:rPr>
                          <w:rFonts w:ascii="Book Antiqua" w:hAnsi="Book Antiqua"/>
                          <w:color w:val="000000" w:themeColor="text1"/>
                          <w:sz w:val="16"/>
                          <w:szCs w:val="21"/>
                          <w:lang w:val="pt-BR"/>
                        </w:rPr>
                      </w:pPr>
                    </w:p>
                    <w:p w14:paraId="15D5732B" w14:textId="5CA8E190" w:rsidR="00C340C9" w:rsidRPr="00C340C9" w:rsidRDefault="00C340C9" w:rsidP="00C340C9">
                      <w:pPr>
                        <w:tabs>
                          <w:tab w:val="left" w:pos="142"/>
                        </w:tabs>
                        <w:rPr>
                          <w:rFonts w:ascii="Book Antiqua" w:hAnsi="Book Antiqua"/>
                          <w:color w:val="000000" w:themeColor="text1"/>
                          <w:sz w:val="15"/>
                          <w:szCs w:val="20"/>
                          <w:lang w:val="pt-BR"/>
                        </w:rPr>
                      </w:pPr>
                      <w:r w:rsidRPr="00C340C9">
                        <w:rPr>
                          <w:rFonts w:ascii="Book Antiqua" w:hAnsi="Book Antiqua"/>
                          <w:color w:val="000000" w:themeColor="text1"/>
                          <w:sz w:val="16"/>
                          <w:szCs w:val="21"/>
                          <w:lang w:val="pt-BR"/>
                        </w:rPr>
                        <w:t xml:space="preserve">2. Universidade Anhembi Morumbi, São Paulo, São Paulo, Brasil. </w:t>
                      </w:r>
                      <w:hyperlink r:id="rId14" w:history="1">
                        <w:r w:rsidRPr="00C340C9">
                          <w:rPr>
                            <w:rStyle w:val="Hyperlink"/>
                            <w:rFonts w:ascii="Book Antiqua" w:hAnsi="Book Antiqua"/>
                            <w:sz w:val="13"/>
                            <w:szCs w:val="18"/>
                            <w:lang w:val="pt-BR"/>
                          </w:rPr>
                          <w:t>https://orcid.org/0000-0003-0876-629X</w:t>
                        </w:r>
                      </w:hyperlink>
                      <w:r w:rsidRPr="00C340C9">
                        <w:rPr>
                          <w:rFonts w:ascii="Book Antiqua" w:hAnsi="Book Antiqua"/>
                          <w:color w:val="000000" w:themeColor="text1"/>
                          <w:sz w:val="13"/>
                          <w:szCs w:val="18"/>
                          <w:lang w:val="pt-BR"/>
                        </w:rPr>
                        <w:t xml:space="preserve">  </w:t>
                      </w:r>
                    </w:p>
                    <w:p w14:paraId="0AE4D101" w14:textId="77777777" w:rsidR="00C340C9" w:rsidRDefault="00C340C9" w:rsidP="00C340C9">
                      <w:pPr>
                        <w:tabs>
                          <w:tab w:val="left" w:pos="142"/>
                        </w:tabs>
                        <w:rPr>
                          <w:rFonts w:ascii="Book Antiqua" w:hAnsi="Book Antiqua"/>
                          <w:color w:val="000000" w:themeColor="text1"/>
                          <w:sz w:val="16"/>
                          <w:szCs w:val="21"/>
                          <w:lang w:val="pt-BR"/>
                        </w:rPr>
                      </w:pPr>
                    </w:p>
                    <w:p w14:paraId="3D1767E4" w14:textId="6061EB8E" w:rsidR="00CA0BFD" w:rsidRPr="00CA0BFD" w:rsidRDefault="00C340C9" w:rsidP="00C340C9">
                      <w:pPr>
                        <w:tabs>
                          <w:tab w:val="left" w:pos="142"/>
                        </w:tabs>
                        <w:rPr>
                          <w:rFonts w:ascii="Book Antiqua" w:hAnsi="Book Antiqua"/>
                          <w:color w:val="000000" w:themeColor="text1"/>
                          <w:sz w:val="16"/>
                          <w:szCs w:val="21"/>
                          <w:lang w:val="pt-BR"/>
                        </w:rPr>
                      </w:pPr>
                      <w:r w:rsidRPr="00C340C9">
                        <w:rPr>
                          <w:rFonts w:ascii="Book Antiqua" w:hAnsi="Book Antiqua"/>
                          <w:color w:val="000000" w:themeColor="text1"/>
                          <w:sz w:val="16"/>
                          <w:szCs w:val="21"/>
                          <w:lang w:val="pt-BR"/>
                        </w:rPr>
                        <w:t xml:space="preserve">3. Universidade Anhembi Morumbi. São Paulo, São Paulo, Brasil. </w:t>
                      </w:r>
                      <w:hyperlink r:id="rId15" w:history="1">
                        <w:r w:rsidRPr="00C340C9">
                          <w:rPr>
                            <w:rStyle w:val="Hyperlink"/>
                            <w:rFonts w:ascii="Book Antiqua" w:hAnsi="Book Antiqua"/>
                            <w:sz w:val="13"/>
                            <w:szCs w:val="18"/>
                            <w:lang w:val="pt-BR"/>
                          </w:rPr>
                          <w:t>https://orcid.org/0000-0002-3542-7691</w:t>
                        </w:r>
                      </w:hyperlink>
                      <w:r w:rsidRPr="00C340C9">
                        <w:rPr>
                          <w:rFonts w:ascii="Book Antiqua" w:hAnsi="Book Antiqua"/>
                          <w:color w:val="000000" w:themeColor="text1"/>
                          <w:sz w:val="13"/>
                          <w:szCs w:val="18"/>
                          <w:lang w:val="pt-BR"/>
                        </w:rPr>
                        <w:t xml:space="preserve">    </w:t>
                      </w:r>
                    </w:p>
                    <w:p w14:paraId="45F96EC5" w14:textId="7777777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 </w:t>
                      </w:r>
                    </w:p>
                    <w:p w14:paraId="0C9F09A2" w14:textId="0D1B4659" w:rsidR="00C8115A" w:rsidRPr="009B6369" w:rsidRDefault="00C8115A" w:rsidP="00CA0BFD">
                      <w:pPr>
                        <w:tabs>
                          <w:tab w:val="left" w:pos="142"/>
                        </w:tabs>
                        <w:rPr>
                          <w:rFonts w:ascii="Book Antiqua" w:hAnsi="Book Antiqua"/>
                          <w:color w:val="000000" w:themeColor="text1"/>
                          <w:sz w:val="11"/>
                          <w:szCs w:val="16"/>
                          <w:lang w:val="pt-BR"/>
                        </w:rPr>
                      </w:pPr>
                    </w:p>
                    <w:p w14:paraId="5BBC4548" w14:textId="2133D057" w:rsidR="002E6C52" w:rsidRPr="009B6369" w:rsidRDefault="002E6C52" w:rsidP="00946155">
                      <w:pPr>
                        <w:tabs>
                          <w:tab w:val="left" w:pos="142"/>
                        </w:tabs>
                        <w:rPr>
                          <w:rFonts w:ascii="Book Antiqua" w:hAnsi="Book Antiqua"/>
                          <w:color w:val="000000" w:themeColor="text1"/>
                          <w:sz w:val="11"/>
                          <w:szCs w:val="16"/>
                          <w:lang w:val="pt-BR"/>
                        </w:rPr>
                      </w:pPr>
                    </w:p>
                  </w:txbxContent>
                </v:textbox>
              </v:shape>
            </w:pict>
          </mc:Fallback>
        </mc:AlternateContent>
      </w:r>
      <w:r w:rsidR="00905F89" w:rsidRPr="00FE7F8D">
        <w:rPr>
          <w:rFonts w:ascii="Book Antiqua" w:hAnsi="Book Antiqua" w:cs="Arial"/>
          <w:b/>
          <w:bCs/>
          <w:noProof/>
          <w:color w:val="000000" w:themeColor="text1"/>
          <w:sz w:val="15"/>
          <w:szCs w:val="15"/>
          <w:lang w:val="pt-BR" w:eastAsia="pt-BR"/>
        </w:rPr>
        <mc:AlternateContent>
          <mc:Choice Requires="wps">
            <w:drawing>
              <wp:anchor distT="0" distB="0" distL="114300" distR="114300" simplePos="0" relativeHeight="251758592" behindDoc="0" locked="0" layoutInCell="1" allowOverlap="1" wp14:anchorId="5FA564CF" wp14:editId="2B922934">
                <wp:simplePos x="0" y="0"/>
                <wp:positionH relativeFrom="page">
                  <wp:posOffset>7230745</wp:posOffset>
                </wp:positionH>
                <wp:positionV relativeFrom="paragraph">
                  <wp:posOffset>498475</wp:posOffset>
                </wp:positionV>
                <wp:extent cx="586105" cy="1031875"/>
                <wp:effectExtent l="0" t="0" r="1905" b="0"/>
                <wp:wrapNone/>
                <wp:docPr id="1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103187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62ED5F51" w14:textId="143AC427" w:rsidR="00905F89" w:rsidRPr="007C4A5D" w:rsidRDefault="007C4A5D" w:rsidP="00905F89">
                            <w:pPr>
                              <w:jc w:val="center"/>
                              <w:rPr>
                                <w:color w:val="FFFFFF" w:themeColor="background1"/>
                                <w:sz w:val="21"/>
                                <w:szCs w:val="21"/>
                                <w:lang w:val="pt-BR"/>
                              </w:rPr>
                            </w:pPr>
                            <w:r>
                              <w:rPr>
                                <w:color w:val="FFFFFF" w:themeColor="background1"/>
                                <w:sz w:val="21"/>
                                <w:szCs w:val="21"/>
                                <w:lang w:val="pt-BR"/>
                              </w:rPr>
                              <w:t>REVISÃO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64CF" id="Freeform 3" o:spid="_x0000_s1027" style="position:absolute;left:0;text-align:left;margin-left:569.35pt;margin-top:39.25pt;width:46.15pt;height:81.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" adj="-11796480,,5400" path="m390,l,,,1766r5,135l29,1968r72,29l390,1997,390,xe" fillcolor="#c45911 [2405]" stroked="f">
                <v:stroke joinstyle="miter"/>
                <v:formulas/>
                <v:path arrowok="t" o:connecttype="custom" o:connectlocs="586105,2879639;0,2879639;0,3792154;7514,3861910;43582,3896529;151786,3911514;586105,3911514;586105,2879639" o:connectangles="0,0,0,0,0,0,0,0" textboxrect="0,0,390,1997"/>
                <v:textbox style="layout-flow:vertical;mso-layout-flow-alt:bottom-to-top">
                  <w:txbxContent>
                    <w:p w14:paraId="62ED5F51" w14:textId="143AC427" w:rsidR="00905F89" w:rsidRPr="007C4A5D" w:rsidRDefault="007C4A5D" w:rsidP="00905F89">
                      <w:pPr>
                        <w:jc w:val="center"/>
                        <w:rPr>
                          <w:color w:val="FFFFFF" w:themeColor="background1"/>
                          <w:sz w:val="21"/>
                          <w:szCs w:val="21"/>
                          <w:lang w:val="pt-BR"/>
                        </w:rPr>
                      </w:pPr>
                      <w:r>
                        <w:rPr>
                          <w:color w:val="FFFFFF" w:themeColor="background1"/>
                          <w:sz w:val="21"/>
                          <w:szCs w:val="21"/>
                          <w:lang w:val="pt-BR"/>
                        </w:rPr>
                        <w:t>REVISÃO</w:t>
                      </w:r>
                    </w:p>
                  </w:txbxContent>
                </v:textbox>
                <w10:wrap anchorx="page"/>
              </v:shape>
            </w:pict>
          </mc:Fallback>
        </mc:AlternateContent>
      </w:r>
      <w:r w:rsidRPr="00B96E64">
        <w:rPr>
          <w:rFonts w:ascii="Book Antiqua" w:hAnsi="Book Antiqua" w:cs="Arial"/>
          <w:b/>
          <w:bCs/>
          <w:noProof/>
          <w:color w:val="000000" w:themeColor="text1"/>
          <w:sz w:val="16"/>
          <w:szCs w:val="16"/>
          <w:lang w:eastAsia="pt-BR"/>
        </w:rPr>
        <w:t xml:space="preserve">Objective: </w:t>
      </w:r>
      <w:r w:rsidRPr="00B96E64">
        <w:rPr>
          <w:rFonts w:ascii="Book Antiqua" w:hAnsi="Book Antiqua" w:cs="Arial"/>
          <w:noProof/>
          <w:color w:val="000000" w:themeColor="text1"/>
          <w:sz w:val="16"/>
          <w:szCs w:val="16"/>
          <w:lang w:eastAsia="pt-BR"/>
        </w:rPr>
        <w:t xml:space="preserve">To analyze the data made available in the national literature on the factors associated with the increase in violence against women during the COVID-19 pandemic. </w:t>
      </w:r>
      <w:r w:rsidRPr="00B96E64">
        <w:rPr>
          <w:rFonts w:ascii="Book Antiqua" w:hAnsi="Book Antiqua" w:cs="Arial"/>
          <w:b/>
          <w:bCs/>
          <w:noProof/>
          <w:color w:val="000000" w:themeColor="text1"/>
          <w:sz w:val="16"/>
          <w:szCs w:val="16"/>
          <w:lang w:eastAsia="pt-BR"/>
        </w:rPr>
        <w:t>Method:</w:t>
      </w:r>
      <w:r w:rsidRPr="00B96E64">
        <w:rPr>
          <w:rFonts w:ascii="Book Antiqua" w:hAnsi="Book Antiqua" w:cs="Arial"/>
          <w:noProof/>
          <w:color w:val="000000" w:themeColor="text1"/>
          <w:sz w:val="16"/>
          <w:szCs w:val="16"/>
          <w:lang w:eastAsia="pt-BR"/>
        </w:rPr>
        <w:t xml:space="preserve"> This is an integrative literature review, based on the databases published on the VHL portal, referring to the year 2020, in Portuguese</w:t>
      </w:r>
      <w:r w:rsidRPr="00B96E64">
        <w:rPr>
          <w:rFonts w:ascii="Book Antiqua" w:hAnsi="Book Antiqua" w:cs="Arial"/>
          <w:b/>
          <w:bCs/>
          <w:noProof/>
          <w:color w:val="000000" w:themeColor="text1"/>
          <w:sz w:val="16"/>
          <w:szCs w:val="16"/>
          <w:lang w:eastAsia="pt-BR"/>
        </w:rPr>
        <w:t>. Result</w:t>
      </w:r>
      <w:r>
        <w:rPr>
          <w:rFonts w:ascii="Book Antiqua" w:hAnsi="Book Antiqua" w:cs="Arial"/>
          <w:b/>
          <w:bCs/>
          <w:noProof/>
          <w:color w:val="000000" w:themeColor="text1"/>
          <w:sz w:val="16"/>
          <w:szCs w:val="16"/>
          <w:lang w:eastAsia="pt-BR"/>
        </w:rPr>
        <w:t>s</w:t>
      </w:r>
      <w:r w:rsidRPr="00B96E64">
        <w:rPr>
          <w:rFonts w:ascii="Book Antiqua" w:hAnsi="Book Antiqua" w:cs="Arial"/>
          <w:b/>
          <w:bCs/>
          <w:noProof/>
          <w:color w:val="000000" w:themeColor="text1"/>
          <w:sz w:val="16"/>
          <w:szCs w:val="16"/>
          <w:lang w:eastAsia="pt-BR"/>
        </w:rPr>
        <w:t>:</w:t>
      </w:r>
      <w:r w:rsidRPr="00B96E64">
        <w:rPr>
          <w:rFonts w:ascii="Book Antiqua" w:hAnsi="Book Antiqua" w:cs="Arial"/>
          <w:noProof/>
          <w:color w:val="000000" w:themeColor="text1"/>
          <w:sz w:val="16"/>
          <w:szCs w:val="16"/>
          <w:lang w:eastAsia="pt-BR"/>
        </w:rPr>
        <w:t xml:space="preserve"> It was identified that social isolation impacted the lives of the population in general, in social and economic aspects, with a decrease in the number of complaints of domestic violence against women and an increase in cases of femicide. </w:t>
      </w:r>
      <w:r w:rsidRPr="00B96E64">
        <w:rPr>
          <w:rFonts w:ascii="Book Antiqua" w:hAnsi="Book Antiqua" w:cs="Arial"/>
          <w:b/>
          <w:bCs/>
          <w:noProof/>
          <w:color w:val="000000" w:themeColor="text1"/>
          <w:sz w:val="16"/>
          <w:szCs w:val="16"/>
          <w:lang w:eastAsia="pt-BR"/>
        </w:rPr>
        <w:t>Conclusion:</w:t>
      </w:r>
      <w:r w:rsidRPr="00B96E64">
        <w:rPr>
          <w:rFonts w:ascii="Book Antiqua" w:hAnsi="Book Antiqua" w:cs="Arial"/>
          <w:noProof/>
          <w:color w:val="000000" w:themeColor="text1"/>
          <w:sz w:val="16"/>
          <w:szCs w:val="16"/>
          <w:lang w:eastAsia="pt-BR"/>
        </w:rPr>
        <w:t xml:space="preserve"> With the social distance, the victims were restricted to making the complaints, due to the increase in the time spent living in the same family environment with the aggressor and, in view of that, it is necessary to reflect on the ways used to guarantee protection and safety for these women. The need for further studies in Brazil is pointed out, in order to identify new strategies for approaching Public Health, with the effective participation of the multidisciplinary health team in this process. </w:t>
      </w:r>
      <w:r w:rsidRPr="00B96E64">
        <w:rPr>
          <w:rFonts w:ascii="Book Antiqua" w:hAnsi="Book Antiqua" w:cs="Arial"/>
          <w:b/>
          <w:bCs/>
          <w:noProof/>
          <w:color w:val="000000" w:themeColor="text1"/>
          <w:sz w:val="16"/>
          <w:szCs w:val="16"/>
          <w:lang w:val="pt-BR" w:eastAsia="pt-BR"/>
        </w:rPr>
        <w:t>Descriptors</w:t>
      </w:r>
      <w:r w:rsidRPr="00B96E64">
        <w:rPr>
          <w:rFonts w:ascii="Book Antiqua" w:hAnsi="Book Antiqua" w:cs="Arial"/>
          <w:noProof/>
          <w:color w:val="000000" w:themeColor="text1"/>
          <w:sz w:val="16"/>
          <w:szCs w:val="16"/>
          <w:lang w:val="pt-BR" w:eastAsia="pt-BR"/>
        </w:rPr>
        <w:t>: Violence against women; Domestic violence; Social isolation; COVID-19</w:t>
      </w:r>
      <w:r w:rsidR="00CA0BFD" w:rsidRPr="00B96E64">
        <w:rPr>
          <w:rFonts w:ascii="Book Antiqua" w:hAnsi="Book Antiqua" w:cs="Arial"/>
          <w:noProof/>
          <w:color w:val="000000" w:themeColor="text1"/>
          <w:sz w:val="16"/>
          <w:szCs w:val="16"/>
          <w:lang w:val="pt-BR" w:eastAsia="pt-BR"/>
        </w:rPr>
        <w:t>.</w:t>
      </w:r>
    </w:p>
    <w:p w14:paraId="1138DE97" w14:textId="77777777" w:rsidR="002E6C52" w:rsidRPr="00B96E64" w:rsidRDefault="002E6C52" w:rsidP="002E6C52">
      <w:pPr>
        <w:tabs>
          <w:tab w:val="left" w:pos="2835"/>
        </w:tabs>
        <w:adjustRightInd w:val="0"/>
        <w:ind w:left="2835" w:right="-716"/>
        <w:jc w:val="both"/>
        <w:rPr>
          <w:rFonts w:ascii="Book Antiqua" w:hAnsi="Book Antiqua" w:cs="Arial"/>
          <w:noProof/>
          <w:color w:val="000000" w:themeColor="text1"/>
          <w:sz w:val="14"/>
          <w:szCs w:val="14"/>
          <w:lang w:val="pt-BR"/>
        </w:rPr>
      </w:pPr>
    </w:p>
    <w:p w14:paraId="0F5F3B90" w14:textId="512C8204" w:rsidR="00C133E7" w:rsidRPr="0087267D" w:rsidRDefault="001B022A" w:rsidP="002E6C52">
      <w:pPr>
        <w:tabs>
          <w:tab w:val="left" w:pos="2835"/>
        </w:tabs>
        <w:adjustRightInd w:val="0"/>
        <w:ind w:left="2835" w:right="-716"/>
        <w:jc w:val="both"/>
        <w:rPr>
          <w:rFonts w:ascii="Book Antiqua" w:hAnsi="Book Antiqua" w:cs="Times New Roman"/>
          <w:b/>
          <w:bCs/>
          <w:sz w:val="18"/>
          <w:szCs w:val="18"/>
          <w:lang w:val="pt-BR"/>
        </w:rPr>
      </w:pPr>
      <w:r w:rsidRPr="0087267D">
        <w:rPr>
          <w:rFonts w:ascii="Book Antiqua" w:hAnsi="Book Antiqua" w:cs="Times New Roman"/>
          <w:b/>
          <w:bCs/>
          <w:sz w:val="18"/>
          <w:szCs w:val="18"/>
          <w:lang w:val="pt-BR"/>
        </w:rPr>
        <w:t>RESUMEN</w:t>
      </w:r>
    </w:p>
    <w:p w14:paraId="233CF71A" w14:textId="0FE9855E" w:rsidR="00CA0BFD" w:rsidRPr="00B96E64" w:rsidRDefault="00C340C9" w:rsidP="00B96E64">
      <w:pPr>
        <w:tabs>
          <w:tab w:val="left" w:pos="2835"/>
        </w:tabs>
        <w:adjustRightInd w:val="0"/>
        <w:ind w:left="2835" w:right="-716"/>
        <w:jc w:val="both"/>
        <w:rPr>
          <w:rFonts w:ascii="Book Antiqua" w:hAnsi="Book Antiqua"/>
          <w:noProof/>
          <w:color w:val="000000" w:themeColor="text1"/>
          <w:sz w:val="20"/>
          <w:szCs w:val="20"/>
          <w:lang w:val="pt-BR" w:eastAsia="pt-BR"/>
        </w:rPr>
      </w:pPr>
      <w:r w:rsidRPr="00B96E64">
        <w:rPr>
          <w:rFonts w:ascii="Book Antiqua" w:hAnsi="Book Antiqua"/>
          <w:b/>
          <w:bCs/>
          <w:noProof/>
          <w:color w:val="000000" w:themeColor="text1"/>
          <w:sz w:val="15"/>
          <w:szCs w:val="15"/>
          <w:lang w:val="pt-BR" w:eastAsia="pt-BR"/>
        </w:rPr>
        <mc:AlternateContent>
          <mc:Choice Requires="wps">
            <w:drawing>
              <wp:anchor distT="0" distB="0" distL="114300" distR="114300" simplePos="0" relativeHeight="251725824" behindDoc="0" locked="0" layoutInCell="1" allowOverlap="1" wp14:anchorId="6F631AB3" wp14:editId="0A7550EE">
                <wp:simplePos x="0" y="0"/>
                <wp:positionH relativeFrom="column">
                  <wp:posOffset>-2540</wp:posOffset>
                </wp:positionH>
                <wp:positionV relativeFrom="page">
                  <wp:posOffset>9531985</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4EF7" w14:textId="15DB89C6" w:rsidR="002E6C52" w:rsidRPr="0035268A" w:rsidRDefault="002E6C52" w:rsidP="001A6252">
                            <w:pPr>
                              <w:spacing w:before="8" w:line="237" w:lineRule="auto"/>
                              <w:ind w:left="166" w:hanging="167"/>
                              <w:jc w:val="center"/>
                              <w:rPr>
                                <w:rFonts w:ascii="Book Antiqua" w:hAnsi="Book Antiqua"/>
                                <w:b/>
                                <w:color w:val="000000" w:themeColor="text1"/>
                                <w:w w:val="65"/>
                                <w:sz w:val="15"/>
                                <w:szCs w:val="21"/>
                              </w:rPr>
                            </w:pPr>
                            <w:proofErr w:type="spellStart"/>
                            <w:r w:rsidRPr="0035268A">
                              <w:rPr>
                                <w:rFonts w:ascii="Book Antiqua" w:hAnsi="Book Antiqua"/>
                                <w:b/>
                                <w:color w:val="000000" w:themeColor="text1"/>
                                <w:w w:val="65"/>
                                <w:sz w:val="15"/>
                                <w:szCs w:val="21"/>
                              </w:rPr>
                              <w:t>Rece</w:t>
                            </w:r>
                            <w:r>
                              <w:rPr>
                                <w:rFonts w:ascii="Book Antiqua" w:hAnsi="Book Antiqua"/>
                                <w:b/>
                                <w:color w:val="000000" w:themeColor="text1"/>
                                <w:w w:val="65"/>
                                <w:sz w:val="15"/>
                                <w:szCs w:val="21"/>
                              </w:rPr>
                              <w:t>bido</w:t>
                            </w:r>
                            <w:proofErr w:type="spellEnd"/>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1</w:t>
                            </w:r>
                            <w:r>
                              <w:rPr>
                                <w:rFonts w:ascii="Book Antiqua" w:hAnsi="Book Antiqua"/>
                                <w:b/>
                                <w:color w:val="000000" w:themeColor="text1"/>
                                <w:w w:val="65"/>
                                <w:sz w:val="15"/>
                                <w:szCs w:val="21"/>
                              </w:rPr>
                              <w:t>0/</w:t>
                            </w:r>
                            <w:r w:rsidR="00C340C9">
                              <w:rPr>
                                <w:rFonts w:ascii="Book Antiqua" w:hAnsi="Book Antiqua"/>
                                <w:b/>
                                <w:color w:val="000000" w:themeColor="text1"/>
                                <w:w w:val="65"/>
                                <w:sz w:val="15"/>
                                <w:szCs w:val="21"/>
                              </w:rPr>
                              <w:t>10</w:t>
                            </w:r>
                            <w:r w:rsidRPr="0035268A">
                              <w:rPr>
                                <w:rFonts w:ascii="Book Antiqua" w:hAnsi="Book Antiqua"/>
                                <w:b/>
                                <w:color w:val="000000" w:themeColor="text1"/>
                                <w:w w:val="65"/>
                                <w:sz w:val="15"/>
                                <w:szCs w:val="21"/>
                              </w:rPr>
                              <w:t>/2020</w:t>
                            </w:r>
                          </w:p>
                          <w:p w14:paraId="56D34AA5" w14:textId="4EDD2B86" w:rsidR="002E6C52" w:rsidRPr="0035268A" w:rsidRDefault="002E6C52" w:rsidP="001A6252">
                            <w:pPr>
                              <w:spacing w:before="8" w:line="237" w:lineRule="auto"/>
                              <w:ind w:left="166" w:hanging="167"/>
                              <w:jc w:val="center"/>
                              <w:rPr>
                                <w:rFonts w:ascii="Book Antiqua" w:hAnsi="Book Antiqua"/>
                                <w:b/>
                                <w:color w:val="000000" w:themeColor="text1"/>
                                <w:sz w:val="15"/>
                                <w:szCs w:val="21"/>
                              </w:rPr>
                            </w:pPr>
                            <w:proofErr w:type="spellStart"/>
                            <w:r w:rsidRPr="0035268A">
                              <w:rPr>
                                <w:rFonts w:ascii="Book Antiqua" w:hAnsi="Book Antiqua"/>
                                <w:b/>
                                <w:color w:val="000000" w:themeColor="text1"/>
                                <w:w w:val="65"/>
                                <w:sz w:val="15"/>
                                <w:szCs w:val="21"/>
                              </w:rPr>
                              <w:t>A</w:t>
                            </w:r>
                            <w:r>
                              <w:rPr>
                                <w:rFonts w:ascii="Book Antiqua" w:hAnsi="Book Antiqua"/>
                                <w:b/>
                                <w:color w:val="000000" w:themeColor="text1"/>
                                <w:w w:val="65"/>
                                <w:sz w:val="15"/>
                                <w:szCs w:val="21"/>
                              </w:rPr>
                              <w:t>provado</w:t>
                            </w:r>
                            <w:proofErr w:type="spellEnd"/>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2</w:t>
                            </w:r>
                            <w:r>
                              <w:rPr>
                                <w:rFonts w:ascii="Book Antiqua" w:hAnsi="Book Antiqua"/>
                                <w:b/>
                                <w:color w:val="000000" w:themeColor="text1"/>
                                <w:w w:val="65"/>
                                <w:sz w:val="15"/>
                                <w:szCs w:val="21"/>
                              </w:rPr>
                              <w:t>2/</w:t>
                            </w:r>
                            <w:r w:rsidR="00C340C9">
                              <w:rPr>
                                <w:rFonts w:ascii="Book Antiqua" w:hAnsi="Book Antiqua"/>
                                <w:b/>
                                <w:color w:val="000000" w:themeColor="text1"/>
                                <w:w w:val="65"/>
                                <w:sz w:val="15"/>
                                <w:szCs w:val="21"/>
                              </w:rPr>
                              <w:t>12/</w:t>
                            </w:r>
                            <w:r w:rsidRPr="0035268A">
                              <w:rPr>
                                <w:rFonts w:ascii="Book Antiqua" w:hAnsi="Book Antiqua"/>
                                <w:b/>
                                <w:color w:val="000000" w:themeColor="text1"/>
                                <w:w w:val="65"/>
                                <w:sz w:val="15"/>
                                <w:szCs w:val="21"/>
                              </w:rPr>
                              <w:t>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31AB3" id="Text Box 6" o:spid="_x0000_s1028" type="#_x0000_t202" style="position:absolute;left:0;text-align:left;margin-left:-.2pt;margin-top:750.55pt;width:104.35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" filled="f" stroked="f">
                <v:textbox inset="0,0,0,0">
                  <w:txbxContent>
                    <w:p w14:paraId="6EA54EF7" w14:textId="15DB89C6" w:rsidR="002E6C52" w:rsidRPr="0035268A" w:rsidRDefault="002E6C52" w:rsidP="001A6252">
                      <w:pPr>
                        <w:spacing w:before="8" w:line="237" w:lineRule="auto"/>
                        <w:ind w:left="166" w:hanging="167"/>
                        <w:jc w:val="center"/>
                        <w:rPr>
                          <w:rFonts w:ascii="Book Antiqua" w:hAnsi="Book Antiqua"/>
                          <w:b/>
                          <w:color w:val="000000" w:themeColor="text1"/>
                          <w:w w:val="65"/>
                          <w:sz w:val="15"/>
                          <w:szCs w:val="21"/>
                        </w:rPr>
                      </w:pPr>
                      <w:r w:rsidRPr="0035268A">
                        <w:rPr>
                          <w:rFonts w:ascii="Book Antiqua" w:hAnsi="Book Antiqua"/>
                          <w:b/>
                          <w:color w:val="000000" w:themeColor="text1"/>
                          <w:w w:val="65"/>
                          <w:sz w:val="15"/>
                          <w:szCs w:val="21"/>
                        </w:rPr>
                        <w:t>Rece</w:t>
                      </w:r>
                      <w:r>
                        <w:rPr>
                          <w:rFonts w:ascii="Book Antiqua" w:hAnsi="Book Antiqua"/>
                          <w:b/>
                          <w:color w:val="000000" w:themeColor="text1"/>
                          <w:w w:val="65"/>
                          <w:sz w:val="15"/>
                          <w:szCs w:val="21"/>
                        </w:rPr>
                        <w:t>bido</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1</w:t>
                      </w:r>
                      <w:r>
                        <w:rPr>
                          <w:rFonts w:ascii="Book Antiqua" w:hAnsi="Book Antiqua"/>
                          <w:b/>
                          <w:color w:val="000000" w:themeColor="text1"/>
                          <w:w w:val="65"/>
                          <w:sz w:val="15"/>
                          <w:szCs w:val="21"/>
                        </w:rPr>
                        <w:t>0/</w:t>
                      </w:r>
                      <w:r w:rsidR="00C340C9">
                        <w:rPr>
                          <w:rFonts w:ascii="Book Antiqua" w:hAnsi="Book Antiqua"/>
                          <w:b/>
                          <w:color w:val="000000" w:themeColor="text1"/>
                          <w:w w:val="65"/>
                          <w:sz w:val="15"/>
                          <w:szCs w:val="21"/>
                        </w:rPr>
                        <w:t>10</w:t>
                      </w:r>
                      <w:r w:rsidRPr="0035268A">
                        <w:rPr>
                          <w:rFonts w:ascii="Book Antiqua" w:hAnsi="Book Antiqua"/>
                          <w:b/>
                          <w:color w:val="000000" w:themeColor="text1"/>
                          <w:w w:val="65"/>
                          <w:sz w:val="15"/>
                          <w:szCs w:val="21"/>
                        </w:rPr>
                        <w:t>/2020</w:t>
                      </w:r>
                    </w:p>
                    <w:p w14:paraId="56D34AA5" w14:textId="4EDD2B86" w:rsidR="002E6C52" w:rsidRPr="0035268A" w:rsidRDefault="002E6C52" w:rsidP="001A6252">
                      <w:pPr>
                        <w:spacing w:before="8" w:line="237" w:lineRule="auto"/>
                        <w:ind w:left="166" w:hanging="167"/>
                        <w:jc w:val="center"/>
                        <w:rPr>
                          <w:rFonts w:ascii="Book Antiqua" w:hAnsi="Book Antiqua"/>
                          <w:b/>
                          <w:color w:val="000000" w:themeColor="text1"/>
                          <w:sz w:val="15"/>
                          <w:szCs w:val="21"/>
                        </w:rPr>
                      </w:pPr>
                      <w:r w:rsidRPr="0035268A">
                        <w:rPr>
                          <w:rFonts w:ascii="Book Antiqua" w:hAnsi="Book Antiqua"/>
                          <w:b/>
                          <w:color w:val="000000" w:themeColor="text1"/>
                          <w:w w:val="65"/>
                          <w:sz w:val="15"/>
                          <w:szCs w:val="21"/>
                        </w:rPr>
                        <w:t>A</w:t>
                      </w:r>
                      <w:r>
                        <w:rPr>
                          <w:rFonts w:ascii="Book Antiqua" w:hAnsi="Book Antiqua"/>
                          <w:b/>
                          <w:color w:val="000000" w:themeColor="text1"/>
                          <w:w w:val="65"/>
                          <w:sz w:val="15"/>
                          <w:szCs w:val="21"/>
                        </w:rPr>
                        <w:t>provado</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2</w:t>
                      </w:r>
                      <w:r>
                        <w:rPr>
                          <w:rFonts w:ascii="Book Antiqua" w:hAnsi="Book Antiqua"/>
                          <w:b/>
                          <w:color w:val="000000" w:themeColor="text1"/>
                          <w:w w:val="65"/>
                          <w:sz w:val="15"/>
                          <w:szCs w:val="21"/>
                        </w:rPr>
                        <w:t>2/</w:t>
                      </w:r>
                      <w:r w:rsidR="00C340C9">
                        <w:rPr>
                          <w:rFonts w:ascii="Book Antiqua" w:hAnsi="Book Antiqua"/>
                          <w:b/>
                          <w:color w:val="000000" w:themeColor="text1"/>
                          <w:w w:val="65"/>
                          <w:sz w:val="15"/>
                          <w:szCs w:val="21"/>
                        </w:rPr>
                        <w:t>12/</w:t>
                      </w:r>
                      <w:r w:rsidRPr="0035268A">
                        <w:rPr>
                          <w:rFonts w:ascii="Book Antiqua" w:hAnsi="Book Antiqua"/>
                          <w:b/>
                          <w:color w:val="000000" w:themeColor="text1"/>
                          <w:w w:val="65"/>
                          <w:sz w:val="15"/>
                          <w:szCs w:val="21"/>
                        </w:rPr>
                        <w:t>2020</w:t>
                      </w:r>
                    </w:p>
                  </w:txbxContent>
                </v:textbox>
                <w10:wrap anchory="page"/>
              </v:shape>
            </w:pict>
          </mc:Fallback>
        </mc:AlternateContent>
      </w:r>
      <w:r w:rsidR="00B96E64" w:rsidRPr="00B96E64">
        <w:rPr>
          <w:rFonts w:ascii="Book Antiqua" w:hAnsi="Book Antiqua"/>
          <w:b/>
          <w:bCs/>
          <w:noProof/>
          <w:color w:val="000000" w:themeColor="text1"/>
          <w:sz w:val="16"/>
          <w:szCs w:val="16"/>
          <w:lang w:val="pt-BR" w:eastAsia="pt-BR"/>
        </w:rPr>
        <w:t>Objetivo:</w:t>
      </w:r>
      <w:r w:rsidR="00B96E64" w:rsidRPr="00B96E64">
        <w:rPr>
          <w:rFonts w:ascii="Book Antiqua" w:hAnsi="Book Antiqua"/>
          <w:noProof/>
          <w:color w:val="000000" w:themeColor="text1"/>
          <w:sz w:val="16"/>
          <w:szCs w:val="16"/>
          <w:lang w:val="pt-BR" w:eastAsia="pt-BR"/>
        </w:rPr>
        <w:t xml:space="preserve"> Analizar los datos disponibles en la literatura nacional sobre los factores asociados al aumento de la violencia contra las mujeres durante la pandemia COVID-19. </w:t>
      </w:r>
      <w:r w:rsidR="00B96E64" w:rsidRPr="00B96E64">
        <w:rPr>
          <w:rFonts w:ascii="Book Antiqua" w:hAnsi="Book Antiqua"/>
          <w:b/>
          <w:bCs/>
          <w:noProof/>
          <w:color w:val="000000" w:themeColor="text1"/>
          <w:sz w:val="16"/>
          <w:szCs w:val="16"/>
          <w:lang w:val="pt-BR" w:eastAsia="pt-BR"/>
        </w:rPr>
        <w:t>Método:</w:t>
      </w:r>
      <w:r w:rsidR="00B96E64" w:rsidRPr="00B96E64">
        <w:rPr>
          <w:rFonts w:ascii="Book Antiqua" w:hAnsi="Book Antiqua"/>
          <w:noProof/>
          <w:color w:val="000000" w:themeColor="text1"/>
          <w:sz w:val="16"/>
          <w:szCs w:val="16"/>
          <w:lang w:val="pt-BR" w:eastAsia="pt-BR"/>
        </w:rPr>
        <w:t xml:space="preserve"> Se trata de una revisión integradora de la literatura, basada en las bases de datos publicadas en el portal de la BVS, referidas al año 2020, en portugués. </w:t>
      </w:r>
      <w:r w:rsidR="00B96E64" w:rsidRPr="00B96E64">
        <w:rPr>
          <w:rFonts w:ascii="Book Antiqua" w:hAnsi="Book Antiqua"/>
          <w:b/>
          <w:bCs/>
          <w:noProof/>
          <w:color w:val="000000" w:themeColor="text1"/>
          <w:sz w:val="16"/>
          <w:szCs w:val="16"/>
          <w:lang w:val="pt-BR" w:eastAsia="pt-BR"/>
        </w:rPr>
        <w:t>Resultado</w:t>
      </w:r>
      <w:r w:rsidR="00B96E64">
        <w:rPr>
          <w:rFonts w:ascii="Book Antiqua" w:hAnsi="Book Antiqua"/>
          <w:b/>
          <w:bCs/>
          <w:noProof/>
          <w:color w:val="000000" w:themeColor="text1"/>
          <w:sz w:val="16"/>
          <w:szCs w:val="16"/>
          <w:lang w:val="pt-BR" w:eastAsia="pt-BR"/>
        </w:rPr>
        <w:t>s</w:t>
      </w:r>
      <w:r w:rsidR="00B96E64" w:rsidRPr="00B96E64">
        <w:rPr>
          <w:rFonts w:ascii="Book Antiqua" w:hAnsi="Book Antiqua"/>
          <w:b/>
          <w:bCs/>
          <w:noProof/>
          <w:color w:val="000000" w:themeColor="text1"/>
          <w:sz w:val="16"/>
          <w:szCs w:val="16"/>
          <w:lang w:val="pt-BR" w:eastAsia="pt-BR"/>
        </w:rPr>
        <w:t>:</w:t>
      </w:r>
      <w:r w:rsidR="00B96E64" w:rsidRPr="00B96E64">
        <w:rPr>
          <w:rFonts w:ascii="Book Antiqua" w:hAnsi="Book Antiqua"/>
          <w:noProof/>
          <w:color w:val="000000" w:themeColor="text1"/>
          <w:sz w:val="16"/>
          <w:szCs w:val="16"/>
          <w:lang w:val="pt-BR" w:eastAsia="pt-BR"/>
        </w:rPr>
        <w:t xml:space="preserve"> Se identificó que el aislamiento social impactó la vida de la población en general, en los aspectos sociales y económicos, con una disminución en el número de denuncias por violencia intrafamiliar contra la mujer y un aumento en los casos de feminicidio. Conclusión: Con la distancia social, las víctimas se vieron restringidas a hacer las denuncias, debido al aumento del tiempo de convivencia en el mismo ambiente familiar con el agresor y, ante ello, es necesario reflexionar sobre las formas utilizadas para garantizar la protección y seguridad de estas mujeres. Se señala la necesidad de más estudios en Brasil, con el fin de identificar nuevas estrategias de abordaje de la Salud Pública, con la participación efectiva del equipo multidisciplinario de salud en este proceso. </w:t>
      </w:r>
      <w:r w:rsidR="00B96E64" w:rsidRPr="00B96E64">
        <w:rPr>
          <w:rFonts w:ascii="Book Antiqua" w:hAnsi="Book Antiqua"/>
          <w:b/>
          <w:bCs/>
          <w:noProof/>
          <w:color w:val="000000" w:themeColor="text1"/>
          <w:sz w:val="16"/>
          <w:szCs w:val="16"/>
          <w:lang w:val="pt-BR" w:eastAsia="pt-BR"/>
        </w:rPr>
        <w:t>Descriptores:</w:t>
      </w:r>
      <w:r w:rsidR="00B96E64" w:rsidRPr="00B96E64">
        <w:rPr>
          <w:rFonts w:ascii="Book Antiqua" w:hAnsi="Book Antiqua"/>
          <w:noProof/>
          <w:color w:val="000000" w:themeColor="text1"/>
          <w:sz w:val="16"/>
          <w:szCs w:val="16"/>
          <w:lang w:val="pt-BR" w:eastAsia="pt-BR"/>
        </w:rPr>
        <w:t xml:space="preserve"> Violencia contra la mujer; La violencia doméstica; Aislamiento social; COVID-19.</w:t>
      </w:r>
    </w:p>
    <w:p w14:paraId="483D6081" w14:textId="77777777" w:rsidR="002E6C52" w:rsidRDefault="002E6C52" w:rsidP="002E6C52">
      <w:pPr>
        <w:tabs>
          <w:tab w:val="left" w:pos="2835"/>
        </w:tabs>
        <w:adjustRightInd w:val="0"/>
        <w:ind w:left="2835" w:right="-1000"/>
        <w:jc w:val="both"/>
        <w:rPr>
          <w:rFonts w:ascii="Book Antiqua" w:hAnsi="Book Antiqua"/>
          <w:b/>
          <w:bCs/>
          <w:noProof/>
          <w:color w:val="000000" w:themeColor="text1"/>
          <w:sz w:val="15"/>
          <w:szCs w:val="15"/>
          <w:lang w:val="pt-BR" w:eastAsia="pt-BR"/>
        </w:rPr>
      </w:pPr>
    </w:p>
    <w:p w14:paraId="176B4ED1" w14:textId="77777777" w:rsidR="006A7B76" w:rsidRDefault="006A7B76" w:rsidP="00EA397E">
      <w:pPr>
        <w:rPr>
          <w:rFonts w:ascii="Book Antiqua" w:hAnsi="Book Antiqua"/>
          <w:b/>
          <w:sz w:val="28"/>
          <w:szCs w:val="28"/>
          <w:lang w:val="pt-BR"/>
        </w:rPr>
      </w:pPr>
    </w:p>
    <w:p w14:paraId="2DA8C88B" w14:textId="1B027548" w:rsidR="00B96E64" w:rsidRDefault="00B96E64" w:rsidP="00EA397E">
      <w:pPr>
        <w:rPr>
          <w:rFonts w:ascii="Book Antiqua" w:hAnsi="Book Antiqua"/>
          <w:b/>
          <w:sz w:val="28"/>
          <w:szCs w:val="28"/>
          <w:lang w:val="pt-BR"/>
        </w:rPr>
      </w:pPr>
    </w:p>
    <w:p w14:paraId="485A0B12" w14:textId="4167890E" w:rsidR="00B96E64" w:rsidRDefault="00B96E64" w:rsidP="00EA397E">
      <w:pPr>
        <w:rPr>
          <w:rFonts w:ascii="Book Antiqua" w:hAnsi="Book Antiqua"/>
          <w:b/>
          <w:sz w:val="28"/>
          <w:szCs w:val="28"/>
          <w:lang w:val="pt-BR"/>
        </w:rPr>
      </w:pPr>
    </w:p>
    <w:p w14:paraId="3C01BDEB" w14:textId="29DFC66D" w:rsidR="00B96E64" w:rsidRDefault="00B96E64" w:rsidP="00EA397E">
      <w:pPr>
        <w:rPr>
          <w:rFonts w:ascii="Book Antiqua" w:hAnsi="Book Antiqua"/>
          <w:b/>
          <w:sz w:val="28"/>
          <w:szCs w:val="28"/>
          <w:lang w:val="pt-BR"/>
        </w:rPr>
      </w:pPr>
    </w:p>
    <w:p w14:paraId="1C3E0BDE" w14:textId="77777777" w:rsidR="00B96E64" w:rsidRDefault="00B96E64" w:rsidP="00EA397E">
      <w:pPr>
        <w:rPr>
          <w:rFonts w:ascii="Book Antiqua" w:hAnsi="Book Antiqua"/>
          <w:b/>
          <w:sz w:val="28"/>
          <w:szCs w:val="28"/>
          <w:lang w:val="pt-BR"/>
        </w:rPr>
      </w:pPr>
    </w:p>
    <w:p w14:paraId="424EC33E" w14:textId="1D673A8E" w:rsidR="002E6C52" w:rsidRDefault="00AE00CA" w:rsidP="00EA397E">
      <w:pPr>
        <w:rPr>
          <w:rFonts w:ascii="Book Antiqua" w:hAnsi="Book Antiqua"/>
          <w:b/>
          <w:sz w:val="28"/>
          <w:szCs w:val="28"/>
          <w:lang w:val="pt-BR"/>
        </w:rPr>
      </w:pPr>
      <w:r w:rsidRPr="002E6C52">
        <w:rPr>
          <w:rFonts w:ascii="Book Antiqua" w:hAnsi="Book Antiqua"/>
          <w:b/>
          <w:sz w:val="28"/>
          <w:szCs w:val="28"/>
          <w:lang w:val="pt-BR"/>
        </w:rPr>
        <w:lastRenderedPageBreak/>
        <w:t>Introdução</w:t>
      </w:r>
    </w:p>
    <w:p w14:paraId="7D9637B3" w14:textId="06E3D43A" w:rsidR="00B21E88" w:rsidRDefault="00B21E88" w:rsidP="00EA397E">
      <w:pPr>
        <w:rPr>
          <w:rFonts w:ascii="Book Antiqua" w:hAnsi="Book Antiqua"/>
          <w:b/>
          <w:sz w:val="28"/>
          <w:szCs w:val="28"/>
          <w:lang w:val="pt-BR"/>
        </w:rPr>
      </w:pPr>
    </w:p>
    <w:p w14:paraId="75131634"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A violência contra a mulher existe desde o início da humanidade, é uma das principais formas de violação de sua dignidade, pode ser compreendida como qualquer ação ou conduta baseada no gênero que ocasione a morte ou inflija dano ou sofrimento físico, sexual ou psicológico à mulher, nos âmbitos público ou privado.</w:t>
      </w:r>
      <w:r w:rsidRPr="00B21E88">
        <w:rPr>
          <w:rFonts w:ascii="Book Antiqua" w:hAnsi="Book Antiqua" w:cs="Times New Roman"/>
          <w:sz w:val="24"/>
          <w:szCs w:val="24"/>
          <w:vertAlign w:val="superscript"/>
          <w:lang w:val="pt-BR"/>
        </w:rPr>
        <w:t>1</w:t>
      </w:r>
      <w:r w:rsidRPr="00B21E88">
        <w:rPr>
          <w:rFonts w:ascii="Book Antiqua" w:hAnsi="Book Antiqua" w:cs="Times New Roman"/>
          <w:sz w:val="24"/>
          <w:szCs w:val="24"/>
          <w:lang w:val="pt-BR"/>
        </w:rPr>
        <w:t xml:space="preserve"> </w:t>
      </w:r>
    </w:p>
    <w:p w14:paraId="7847BCE0"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Segundo a lei Maria da Penha, estão previstos cinco tipos de violência doméstica e familiar contra a mulher: a física, entendida como qualquer conduta que ofenda a integridade ou saúde corporal da mulher, com o uso de força física por parte do agressor; a psicológica, entendida como qualquer conduta que cause dano emocional e diminuição da autoestima da mulher; a sexual, entendida como qualquer conduta que a constranja, a presenciar, a manter ou a participar qualquer relação sexual não desejada; a patrimonial, caracterizada como qualquer conduta que configure retenção, subtração, destruição parcial ou total de seus pertences, sendo estes de qualquer natureza; a moral, entendida como qualquer conduta que configure calúnia, difamação ou injúria contra a mulher.</w:t>
      </w:r>
      <w:r w:rsidRPr="00B21E88">
        <w:rPr>
          <w:rFonts w:ascii="Book Antiqua" w:hAnsi="Book Antiqua" w:cs="Times New Roman"/>
          <w:sz w:val="24"/>
          <w:szCs w:val="24"/>
          <w:vertAlign w:val="superscript"/>
          <w:lang w:val="pt-BR"/>
        </w:rPr>
        <w:t>2</w:t>
      </w:r>
      <w:r w:rsidRPr="00B21E88">
        <w:rPr>
          <w:rFonts w:ascii="Book Antiqua" w:hAnsi="Book Antiqua" w:cs="Times New Roman"/>
          <w:sz w:val="24"/>
          <w:szCs w:val="24"/>
          <w:lang w:val="pt-BR"/>
        </w:rPr>
        <w:t xml:space="preserve"> </w:t>
      </w:r>
    </w:p>
    <w:p w14:paraId="7325E478"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Os casos de </w:t>
      </w:r>
      <w:proofErr w:type="spellStart"/>
      <w:r w:rsidRPr="00B21E88">
        <w:rPr>
          <w:rFonts w:ascii="Book Antiqua" w:hAnsi="Book Antiqua" w:cs="Times New Roman"/>
          <w:sz w:val="24"/>
          <w:szCs w:val="24"/>
          <w:lang w:val="pt-BR"/>
        </w:rPr>
        <w:t>feminicídio</w:t>
      </w:r>
      <w:proofErr w:type="spellEnd"/>
      <w:r w:rsidRPr="00B21E88">
        <w:rPr>
          <w:rFonts w:ascii="Book Antiqua" w:hAnsi="Book Antiqua" w:cs="Times New Roman"/>
          <w:sz w:val="24"/>
          <w:szCs w:val="24"/>
          <w:lang w:val="pt-BR"/>
        </w:rPr>
        <w:t xml:space="preserve"> cresceram 22,2% entre março e abril do ano de 2020, em 12 estados do país, comparativamente ao ano de 2019 e os registros públicos ainda confirmam uma queda na abertura de boletins de ocorrência. No estado de São Paulo, o número de assassinatos de mulheres aumentou 44,9% em março de 2020, em comparação com o mesmo período do ano passado e mulheres que já viviam em situação de violência doméstica sem lugar seguro, foram obrigadas a permanecer mais tempo no próprio lar junto a seu agressor, muitas vezes em habitações precárias, com os filhos, sem convívio social, diminuindo assim as chances de denúncia ou por medo de realizar pela aproximação do parceiro.</w:t>
      </w:r>
      <w:r w:rsidRPr="00B21E88">
        <w:rPr>
          <w:rFonts w:ascii="Book Antiqua" w:hAnsi="Book Antiqua" w:cs="Times New Roman"/>
          <w:sz w:val="24"/>
          <w:szCs w:val="24"/>
          <w:vertAlign w:val="superscript"/>
          <w:lang w:val="pt-BR"/>
        </w:rPr>
        <w:t>3</w:t>
      </w:r>
    </w:p>
    <w:p w14:paraId="0FBABC9E"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 A pandemia de Covid-19, foi anunciada pela Organização Mundial da Saúde (OMS) em 15 de março de 2020, e tem afetado significativamente a vida da população em geral. Com o intuito de minimizar os efeitos nocivos da pandemia COVID-19, baseada em evidências cientificas, a OMS propôs que autoridades nacionais implementassem mudanças de hábitos nas populações, dentre elas, o distanciamento social e tornou-se a medida mais eficaz na prevenção contra a disseminação do vírus, evitando que curva da doença chegasse ao topo de maneira acelerada, com risco de sobrecarga nos serviços de saúde. Entretanto, essas recomendações têm desencadeado alterações bruscas na vida das famílias e população em geral, com impacto negativo nas atividades econômicas, e em todos os níveis na vida em sociedade. Contudo, no enfrentamento do distanciamento social, houve repercussões nos relacionamentos interpessoais, especialmente entre parceiros íntimos. </w:t>
      </w:r>
    </w:p>
    <w:p w14:paraId="09E2B7F8" w14:textId="391C72AF"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Em virtude das informações aqui apresentadas, antes da pandemia uma a cada três mulheres em idade reprodutiva, era vítima de violência física ou violência sexual perpetrada por um parceiro íntimo durante a vida, e mais de um terço dos homicídios de mulheres são perpetrados em seus relacionamentos interpessoais. No entanto, a atual pandemia amplificou os casos de violência doméstica contra mulheres e meninas, com prevalência até três vezes maior em casos de violência doméstica em comparação com o mesmo período do ano passado.</w:t>
      </w:r>
      <w:r w:rsidRPr="00B21E88">
        <w:rPr>
          <w:rFonts w:ascii="Book Antiqua" w:hAnsi="Book Antiqua" w:cs="Times New Roman"/>
          <w:sz w:val="24"/>
          <w:szCs w:val="24"/>
          <w:vertAlign w:val="superscript"/>
          <w:lang w:val="pt-BR"/>
        </w:rPr>
        <w:t>4</w:t>
      </w:r>
      <w:r w:rsidRPr="00B21E88">
        <w:rPr>
          <w:rFonts w:ascii="Book Antiqua" w:hAnsi="Book Antiqua" w:cs="Times New Roman"/>
          <w:sz w:val="24"/>
          <w:szCs w:val="24"/>
          <w:lang w:val="pt-BR"/>
        </w:rPr>
        <w:t xml:space="preserve"> </w:t>
      </w:r>
    </w:p>
    <w:p w14:paraId="136867D6" w14:textId="77777777" w:rsidR="00B21E88" w:rsidRPr="00B21E88" w:rsidRDefault="00B21E88" w:rsidP="00B21E88">
      <w:pPr>
        <w:ind w:firstLine="709"/>
        <w:jc w:val="both"/>
        <w:rPr>
          <w:rFonts w:ascii="Book Antiqua" w:hAnsi="Book Antiqua" w:cs="Times New Roman"/>
          <w:sz w:val="24"/>
          <w:szCs w:val="24"/>
          <w:lang w:val="pt-BR"/>
        </w:rPr>
      </w:pPr>
    </w:p>
    <w:p w14:paraId="59B84BE8" w14:textId="77777777" w:rsidR="00B21E88" w:rsidRPr="00B21E88" w:rsidRDefault="00B21E88" w:rsidP="00B21E88">
      <w:pPr>
        <w:ind w:firstLine="709"/>
        <w:jc w:val="both"/>
        <w:rPr>
          <w:rFonts w:ascii="Book Antiqua" w:hAnsi="Book Antiqua" w:cs="Times New Roman"/>
          <w:sz w:val="24"/>
          <w:szCs w:val="24"/>
          <w:vertAlign w:val="superscript"/>
          <w:lang w:val="pt-BR"/>
        </w:rPr>
      </w:pPr>
      <w:r w:rsidRPr="00B21E88">
        <w:rPr>
          <w:rFonts w:ascii="Book Antiqua" w:hAnsi="Book Antiqua" w:cs="Times New Roman"/>
          <w:sz w:val="24"/>
          <w:szCs w:val="24"/>
          <w:lang w:val="pt-BR"/>
        </w:rPr>
        <w:lastRenderedPageBreak/>
        <w:t>Uma vez que a violência contra mulher é um problema social e de saúde pública, podendo ocasionar em traumatismos, incapacidades, até mesmo em óbitos, indiretamente pode acarretar problemas de saúde, tais como mudanças fisiológicas provocadas pelo o estresse, uso de substâncias, falta de controle da fertilidade e autonomia pessoal. Vítimas de violência doméstica apresentam mais problemas de saúde, consequentemente maior a necessidade da utilização dos serviços de saúde, gerando maior custos nos tratamentos, além de apresentar com mais frequência aos postos atendimentos em urgências e emergências.</w:t>
      </w:r>
      <w:r w:rsidRPr="00B21E88">
        <w:rPr>
          <w:rFonts w:ascii="Book Antiqua" w:hAnsi="Book Antiqua" w:cs="Times New Roman"/>
          <w:sz w:val="24"/>
          <w:szCs w:val="24"/>
          <w:vertAlign w:val="superscript"/>
          <w:lang w:val="pt-BR"/>
        </w:rPr>
        <w:t>5</w:t>
      </w:r>
    </w:p>
    <w:p w14:paraId="0E44E092"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Nesse cenário os países que tiveram maior aumento da violência contra a mulher durante o período de distanciamento social foram China, Reino Unido, Estados Unidos, França e Brasil.</w:t>
      </w:r>
      <w:r w:rsidRPr="00B21E88">
        <w:rPr>
          <w:rFonts w:ascii="Book Antiqua" w:hAnsi="Book Antiqua" w:cs="Times New Roman"/>
          <w:sz w:val="24"/>
          <w:szCs w:val="24"/>
          <w:vertAlign w:val="superscript"/>
          <w:lang w:val="pt-BR"/>
        </w:rPr>
        <w:t>6</w:t>
      </w:r>
      <w:r w:rsidRPr="00B21E88">
        <w:rPr>
          <w:rFonts w:ascii="Book Antiqua" w:hAnsi="Book Antiqua" w:cs="Times New Roman"/>
          <w:sz w:val="24"/>
          <w:szCs w:val="24"/>
          <w:lang w:val="pt-BR"/>
        </w:rPr>
        <w:t xml:space="preserve"> No Brasil, as ocorrências que foram efetuadas através do disque denúncia 180 pelo ministério da mulher, da família e dos direitos humanos a partir do dia primeiro de março até junho de 2020, totalizaram 18.586 casos, e dentre estas, 424 denúncias diárias são de violência contra a mulher. Desta forma, a violência física caracterizou-se como o tipo cometido.</w:t>
      </w:r>
      <w:r w:rsidRPr="00B21E88">
        <w:rPr>
          <w:rFonts w:ascii="Book Antiqua" w:hAnsi="Book Antiqua" w:cs="Times New Roman"/>
          <w:sz w:val="24"/>
          <w:szCs w:val="24"/>
          <w:vertAlign w:val="superscript"/>
          <w:lang w:val="pt-BR"/>
        </w:rPr>
        <w:t>7</w:t>
      </w:r>
      <w:r w:rsidRPr="00B21E88">
        <w:rPr>
          <w:rFonts w:ascii="Book Antiqua" w:hAnsi="Book Antiqua" w:cs="Times New Roman"/>
          <w:sz w:val="24"/>
          <w:szCs w:val="24"/>
          <w:lang w:val="pt-BR"/>
        </w:rPr>
        <w:t xml:space="preserve"> </w:t>
      </w:r>
    </w:p>
    <w:p w14:paraId="0367F9FD" w14:textId="43E559AE" w:rsidR="00B21E88" w:rsidRPr="00B21E88" w:rsidRDefault="00B21E88" w:rsidP="00B21E88">
      <w:pPr>
        <w:ind w:firstLine="709"/>
        <w:jc w:val="both"/>
        <w:rPr>
          <w:rFonts w:ascii="Book Antiqua" w:hAnsi="Book Antiqua" w:cs="Times New Roman"/>
          <w:szCs w:val="24"/>
          <w:lang w:val="pt-BR"/>
        </w:rPr>
      </w:pPr>
      <w:r w:rsidRPr="00B21E88">
        <w:rPr>
          <w:rFonts w:ascii="Book Antiqua" w:hAnsi="Book Antiqua" w:cs="Times New Roman"/>
          <w:sz w:val="24"/>
          <w:szCs w:val="24"/>
          <w:lang w:val="pt-BR"/>
        </w:rPr>
        <w:t>Tendo em vista a relevância dos impactos causados em decorrências do isolamento social durante a pandemia, este trabalho traz como objetivo analisar os dados disponibilizados na literatura nacional sobre possíveis fatores associados ao aumento da violência contra a mulher durante a pandemia pela COVID 19.</w:t>
      </w:r>
    </w:p>
    <w:p w14:paraId="267ED504" w14:textId="7C425EB8"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lang w:val="pt-BR"/>
        </w:rPr>
        <w:t>Nesse sentido, o objetivo do estudo foi</w:t>
      </w:r>
      <w:r w:rsidRPr="00B21E88">
        <w:rPr>
          <w:rFonts w:ascii="Book Antiqua" w:hAnsi="Book Antiqua" w:cs="Times New Roman"/>
          <w:sz w:val="24"/>
          <w:szCs w:val="24"/>
          <w:lang w:val="pt-BR"/>
        </w:rPr>
        <w:t xml:space="preserve"> </w:t>
      </w:r>
      <w:r w:rsidRPr="00B21E88">
        <w:rPr>
          <w:rFonts w:ascii="Book Antiqua" w:hAnsi="Book Antiqua" w:cs="Times New Roman"/>
          <w:lang w:val="pt-BR"/>
        </w:rPr>
        <w:t>a</w:t>
      </w:r>
      <w:r w:rsidRPr="00B21E88">
        <w:rPr>
          <w:rFonts w:ascii="Book Antiqua" w:hAnsi="Book Antiqua" w:cs="Times New Roman"/>
          <w:sz w:val="24"/>
          <w:szCs w:val="24"/>
          <w:lang w:val="pt-BR"/>
        </w:rPr>
        <w:t>nalisar os dados disponibilizados na literatura nacional sobre os fatores associados ao aumento da violência contra a mulher durante a pandemia COVID-19.</w:t>
      </w:r>
    </w:p>
    <w:p w14:paraId="7E24A3B9" w14:textId="77777777" w:rsidR="00B21E88" w:rsidRPr="00B21E88" w:rsidRDefault="00B21E88" w:rsidP="00B21E88">
      <w:pPr>
        <w:pStyle w:val="Ttulo1"/>
        <w:spacing w:line="240" w:lineRule="auto"/>
        <w:rPr>
          <w:rFonts w:ascii="Book Antiqua" w:hAnsi="Book Antiqua"/>
          <w:color w:val="000000" w:themeColor="text1"/>
        </w:rPr>
      </w:pPr>
      <w:bookmarkStart w:id="0" w:name="_Toc56191996"/>
      <w:r w:rsidRPr="00B21E88">
        <w:rPr>
          <w:rFonts w:ascii="Book Antiqua" w:hAnsi="Book Antiqua"/>
          <w:color w:val="000000" w:themeColor="text1"/>
        </w:rPr>
        <w:t xml:space="preserve">Método </w:t>
      </w:r>
      <w:bookmarkEnd w:id="0"/>
    </w:p>
    <w:p w14:paraId="5EA9E325"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Realizou-se uma revisão integrativa da literatura.</w:t>
      </w:r>
      <w:r w:rsidRPr="00B21E88">
        <w:rPr>
          <w:rFonts w:ascii="Book Antiqua" w:hAnsi="Book Antiqua" w:cs="Times New Roman"/>
          <w:sz w:val="24"/>
          <w:szCs w:val="24"/>
          <w:vertAlign w:val="superscript"/>
          <w:lang w:val="pt-BR"/>
        </w:rPr>
        <w:t>8</w:t>
      </w:r>
      <w:r w:rsidRPr="00B21E88">
        <w:rPr>
          <w:rFonts w:ascii="Book Antiqua" w:hAnsi="Book Antiqua" w:cs="Times New Roman"/>
          <w:sz w:val="24"/>
          <w:szCs w:val="24"/>
          <w:lang w:val="pt-BR"/>
        </w:rPr>
        <w:t xml:space="preserve"> Delimitaram-se as seguintes etapas para o desenvolvimento da pesquisa: a identificação do tema e seleção da questão de pesquisa; o estabelecimento de critérios para inclusão e exclusão; quais são? Exemplo de critério de inclusão: desenho do estudo e de critério de exclusão: artigos que não foram publicados durante a pandemia da COVID-19, em 2020 a definição das informações a serem extraídas dos estudos selecionados e; a avaliação dos estudos incluídos na revisão integrativa; a interpretação dos resultados, apresentação da revisão; e a síntese do conhecimento.</w:t>
      </w:r>
      <w:r w:rsidRPr="00B21E88">
        <w:rPr>
          <w:rFonts w:ascii="Book Antiqua" w:hAnsi="Book Antiqua" w:cs="Times New Roman"/>
          <w:sz w:val="24"/>
          <w:szCs w:val="24"/>
          <w:vertAlign w:val="superscript"/>
          <w:lang w:val="pt-BR"/>
        </w:rPr>
        <w:t>9</w:t>
      </w:r>
      <w:r w:rsidRPr="00B21E88">
        <w:rPr>
          <w:rFonts w:ascii="Book Antiqua" w:hAnsi="Book Antiqua" w:cs="Times New Roman"/>
          <w:sz w:val="24"/>
          <w:szCs w:val="24"/>
          <w:lang w:val="pt-BR"/>
        </w:rPr>
        <w:t xml:space="preserve"> </w:t>
      </w:r>
    </w:p>
    <w:p w14:paraId="367BF4DC"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Determinaram-se, como tema, estudos objetivando responder à seguinte questão norteadora: Quais os principais fatores que resultaram no aumento da violência contra a mulher no contexto da COVID-19? Na construção da pergunta adequada para a resolução da questão clínica pesquisada, utilizou-se a estratégia PICO</w:t>
      </w:r>
      <w:r w:rsidRPr="00B21E88">
        <w:rPr>
          <w:rFonts w:ascii="Book Antiqua" w:hAnsi="Book Antiqua" w:cs="Times New Roman"/>
          <w:sz w:val="24"/>
          <w:szCs w:val="24"/>
          <w:vertAlign w:val="superscript"/>
          <w:lang w:val="pt-BR"/>
        </w:rPr>
        <w:t>10</w:t>
      </w:r>
      <w:r w:rsidRPr="00B21E88">
        <w:rPr>
          <w:rFonts w:ascii="Book Antiqua" w:hAnsi="Book Antiqua" w:cs="Times New Roman"/>
          <w:sz w:val="24"/>
          <w:szCs w:val="24"/>
          <w:lang w:val="pt-BR"/>
        </w:rPr>
        <w:t xml:space="preserve">: “P” corresponde à população de mulheres em situação de violência doméstica; “I” à intervenção (artigos de pesquisa); “C” à comparação (não se aplica, pois esse não é um estudo comparativo) e “O” ao desfecho: analisar quais os fatores que desencadearam o aumento da violência contra mulher no período da pandemia COVID-19. </w:t>
      </w:r>
    </w:p>
    <w:p w14:paraId="4C6D5D69"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Utilizaram-se, como descritores controlados, identificados nos Descritores em Ciência da Saúde (</w:t>
      </w:r>
      <w:proofErr w:type="spellStart"/>
      <w:r w:rsidRPr="00B21E88">
        <w:rPr>
          <w:rFonts w:ascii="Book Antiqua" w:hAnsi="Book Antiqua" w:cs="Times New Roman"/>
          <w:sz w:val="24"/>
          <w:szCs w:val="24"/>
          <w:lang w:val="pt-BR"/>
        </w:rPr>
        <w:t>DECs</w:t>
      </w:r>
      <w:proofErr w:type="spellEnd"/>
      <w:r w:rsidRPr="00B21E88">
        <w:rPr>
          <w:rFonts w:ascii="Book Antiqua" w:hAnsi="Book Antiqua" w:cs="Times New Roman"/>
          <w:sz w:val="24"/>
          <w:szCs w:val="24"/>
          <w:lang w:val="pt-BR"/>
        </w:rPr>
        <w:t xml:space="preserve">). A estratégia de busca mediante o operador booleano AND e OR foi: Violência doméstica, isolamento social e Covid-19, publicados em língua portuguesa. A coleta de dados ocorreu entre os meses de setembro a novembro de 2020. As bases de dados pesquisadas foram a Literatura </w:t>
      </w:r>
      <w:r w:rsidRPr="00B21E88">
        <w:rPr>
          <w:rFonts w:ascii="Book Antiqua" w:hAnsi="Book Antiqua" w:cs="Times New Roman"/>
          <w:sz w:val="24"/>
          <w:szCs w:val="24"/>
          <w:lang w:val="pt-BR"/>
        </w:rPr>
        <w:lastRenderedPageBreak/>
        <w:t>Latino-Americana e do Caribe em Ciências da Saúde (LILACS) e Banco de Dados em Enfermagem (BDENF), através do portal BVS.</w:t>
      </w:r>
    </w:p>
    <w:p w14:paraId="4C552697" w14:textId="0B9E3D3B" w:rsidR="00B21E88" w:rsidRPr="00B21E88" w:rsidRDefault="00B21E88" w:rsidP="00B21E88">
      <w:pPr>
        <w:ind w:firstLine="709"/>
        <w:jc w:val="both"/>
        <w:rPr>
          <w:rFonts w:ascii="Book Antiqua" w:hAnsi="Book Antiqua"/>
          <w:b/>
          <w:sz w:val="24"/>
          <w:szCs w:val="24"/>
          <w:lang w:val="pt-BR"/>
        </w:rPr>
      </w:pPr>
      <w:r w:rsidRPr="00B21E88">
        <w:rPr>
          <w:rFonts w:ascii="Book Antiqua" w:hAnsi="Book Antiqua" w:cs="Times New Roman"/>
          <w:sz w:val="24"/>
          <w:szCs w:val="24"/>
          <w:lang w:val="pt-BR"/>
        </w:rPr>
        <w:t>Foram incluídos artigos de pesquisa originais, cuja temática respondesse à pergunta norteadora, publicados em 2020, em língua portuguesa. Excluíram-se estudos que não tinham metodologia de pesquisa (relatos de caso, reflexões, recomendações), as revisões e os estudos que focavam outras temáticas. Os estudos foram também incluídos por considerar a limitação no número de estudos com a população estudada, no intuito de alcançar o máximo de informações sobre essa população. Foi realizada leitura exaustiva dos títulos e dos resumos, de forma independente, entre dois autores, para assegurar se os textos contemplavam a pergunta norteadora da revisão e atendiam aos critérios de inclusão e exclusão estabelecidos. Em caso de dúvida a respeito da seleção, optou-se por incluir, inicialmente, a publicação, e decidir sobre sua seleção somente após a leitura de seu conteúdo na íntegra. A análise dos dados da revisão integrativa foi elaborada de forma descritiva. Utilizou-se um quadro, construído pelos autores, para a extração e a síntese dos dados de cada estudo incluído na revisão, com as seguintes informações: artigo, país de origem, área de atuação dos autores, objetivos, participantes, delineamento do estudo, principais resultados e conclusões. A figura 1 evidencia o percurso metodológico para seleção dos artigos.</w:t>
      </w:r>
      <w:r w:rsidRPr="00B21E88">
        <w:rPr>
          <w:rFonts w:ascii="Book Antiqua" w:hAnsi="Book Antiqua"/>
          <w:b/>
          <w:sz w:val="24"/>
          <w:szCs w:val="24"/>
          <w:lang w:val="pt-BR"/>
        </w:rPr>
        <w:t xml:space="preserve"> </w:t>
      </w:r>
    </w:p>
    <w:p w14:paraId="4B755A94" w14:textId="03BF519B" w:rsidR="00B21E88" w:rsidRPr="00B21E88" w:rsidRDefault="00B21E88" w:rsidP="00B21E88">
      <w:pPr>
        <w:spacing w:before="100" w:beforeAutospacing="1" w:after="100" w:afterAutospacing="1"/>
        <w:jc w:val="both"/>
        <w:rPr>
          <w:rFonts w:ascii="Book Antiqua" w:hAnsi="Book Antiqua" w:cs="Times New Roman"/>
          <w:sz w:val="24"/>
          <w:szCs w:val="24"/>
          <w:lang w:val="pt-BR"/>
        </w:rPr>
      </w:pPr>
      <w:r w:rsidRPr="00D44180">
        <w:rPr>
          <w:rFonts w:ascii="Book Antiqua" w:hAnsi="Book Antiqua" w:cs="Times New Roman"/>
          <w:noProof/>
          <w:sz w:val="24"/>
          <w:szCs w:val="24"/>
        </w:rPr>
        <w:drawing>
          <wp:anchor distT="0" distB="0" distL="114300" distR="114300" simplePos="0" relativeHeight="251759616" behindDoc="0" locked="0" layoutInCell="1" allowOverlap="1" wp14:anchorId="48167849" wp14:editId="01714E97">
            <wp:simplePos x="0" y="0"/>
            <wp:positionH relativeFrom="column">
              <wp:posOffset>628650</wp:posOffset>
            </wp:positionH>
            <wp:positionV relativeFrom="paragraph">
              <wp:posOffset>502285</wp:posOffset>
            </wp:positionV>
            <wp:extent cx="3967480" cy="4850130"/>
            <wp:effectExtent l="0" t="0" r="0" b="1270"/>
            <wp:wrapThrough wrapText="bothSides">
              <wp:wrapPolygon edited="0">
                <wp:start x="0" y="0"/>
                <wp:lineTo x="0" y="21549"/>
                <wp:lineTo x="21503" y="21549"/>
                <wp:lineTo x="21503" y="0"/>
                <wp:lineTo x="0" y="0"/>
              </wp:wrapPolygon>
            </wp:wrapThrough>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6">
                      <a:extLst>
                        <a:ext uri="{28A0092B-C50C-407E-A947-70E740481C1C}">
                          <a14:useLocalDpi xmlns:a14="http://schemas.microsoft.com/office/drawing/2010/main" val="0"/>
                        </a:ext>
                      </a:extLst>
                    </a:blip>
                    <a:srcRect l="5750" t="6228" r="5891" b="4834"/>
                    <a:stretch/>
                  </pic:blipFill>
                  <pic:spPr bwMode="auto">
                    <a:xfrm>
                      <a:off x="0" y="0"/>
                      <a:ext cx="3967480" cy="485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E88">
        <w:rPr>
          <w:rFonts w:ascii="Book Antiqua" w:hAnsi="Book Antiqua"/>
          <w:b/>
          <w:lang w:val="pt-BR"/>
        </w:rPr>
        <w:t>Figura 1</w:t>
      </w:r>
      <w:r>
        <w:rPr>
          <w:rFonts w:ascii="Book Antiqua" w:hAnsi="Book Antiqua"/>
          <w:b/>
          <w:lang w:val="pt-BR"/>
        </w:rPr>
        <w:t>-</w:t>
      </w:r>
      <w:r w:rsidRPr="00B21E88">
        <w:rPr>
          <w:rFonts w:ascii="Book Antiqua" w:hAnsi="Book Antiqua"/>
          <w:b/>
          <w:lang w:val="pt-BR"/>
        </w:rPr>
        <w:t xml:space="preserve"> </w:t>
      </w:r>
      <w:r w:rsidRPr="00B21E88">
        <w:rPr>
          <w:rFonts w:ascii="Book Antiqua" w:hAnsi="Book Antiqua"/>
          <w:lang w:val="pt-BR"/>
        </w:rPr>
        <w:t xml:space="preserve">Fluxograma do processo de inclusão dos estudos, São Paulo, Brasil, </w:t>
      </w:r>
      <w:r w:rsidRPr="00B21E88">
        <w:rPr>
          <w:rFonts w:ascii="Book Antiqua" w:hAnsi="Book Antiqua"/>
          <w:sz w:val="24"/>
          <w:szCs w:val="24"/>
          <w:lang w:val="pt-BR"/>
        </w:rPr>
        <w:t>2020</w:t>
      </w:r>
    </w:p>
    <w:p w14:paraId="60660DF7" w14:textId="4632A328" w:rsidR="00B21E88" w:rsidRDefault="00B21E88" w:rsidP="00EA397E">
      <w:pPr>
        <w:rPr>
          <w:rFonts w:ascii="Book Antiqua" w:hAnsi="Book Antiqua"/>
          <w:b/>
          <w:sz w:val="28"/>
          <w:szCs w:val="28"/>
          <w:lang w:val="pt-BR"/>
        </w:rPr>
      </w:pPr>
    </w:p>
    <w:p w14:paraId="1FAA1AFD" w14:textId="31DDC8BD" w:rsidR="00B21E88" w:rsidRDefault="00B21E88" w:rsidP="00EA397E">
      <w:pPr>
        <w:rPr>
          <w:rFonts w:ascii="Book Antiqua" w:hAnsi="Book Antiqua"/>
          <w:b/>
          <w:sz w:val="28"/>
          <w:szCs w:val="28"/>
          <w:lang w:val="pt-BR"/>
        </w:rPr>
      </w:pPr>
    </w:p>
    <w:p w14:paraId="246AC2D1" w14:textId="2EC0A2B2" w:rsidR="00B21E88" w:rsidRDefault="00B21E88" w:rsidP="00EA397E">
      <w:pPr>
        <w:rPr>
          <w:rFonts w:ascii="Book Antiqua" w:hAnsi="Book Antiqua"/>
          <w:b/>
          <w:sz w:val="28"/>
          <w:szCs w:val="28"/>
          <w:lang w:val="pt-BR"/>
        </w:rPr>
      </w:pPr>
    </w:p>
    <w:p w14:paraId="2F2E472E" w14:textId="1D6D7240" w:rsidR="00B21E88" w:rsidRDefault="00B21E88" w:rsidP="00EA397E">
      <w:pPr>
        <w:rPr>
          <w:rFonts w:ascii="Book Antiqua" w:hAnsi="Book Antiqua"/>
          <w:b/>
          <w:sz w:val="28"/>
          <w:szCs w:val="28"/>
          <w:lang w:val="pt-BR"/>
        </w:rPr>
      </w:pPr>
    </w:p>
    <w:p w14:paraId="0AC4C01E" w14:textId="390B0196" w:rsidR="00B21E88" w:rsidRDefault="00B21E88" w:rsidP="00EA397E">
      <w:pPr>
        <w:rPr>
          <w:rFonts w:ascii="Book Antiqua" w:hAnsi="Book Antiqua"/>
          <w:b/>
          <w:sz w:val="28"/>
          <w:szCs w:val="28"/>
          <w:lang w:val="pt-BR"/>
        </w:rPr>
      </w:pPr>
    </w:p>
    <w:p w14:paraId="7648A44A" w14:textId="5BD3B20D" w:rsidR="00B21E88" w:rsidRDefault="00B21E88" w:rsidP="00EA397E">
      <w:pPr>
        <w:rPr>
          <w:rFonts w:ascii="Book Antiqua" w:hAnsi="Book Antiqua"/>
          <w:b/>
          <w:sz w:val="28"/>
          <w:szCs w:val="28"/>
          <w:lang w:val="pt-BR"/>
        </w:rPr>
      </w:pPr>
    </w:p>
    <w:p w14:paraId="636290A3" w14:textId="62B3C4D5" w:rsidR="00B21E88" w:rsidRDefault="00B21E88" w:rsidP="00EA397E">
      <w:pPr>
        <w:rPr>
          <w:rFonts w:ascii="Book Antiqua" w:hAnsi="Book Antiqua"/>
          <w:b/>
          <w:sz w:val="28"/>
          <w:szCs w:val="28"/>
          <w:lang w:val="pt-BR"/>
        </w:rPr>
      </w:pPr>
    </w:p>
    <w:p w14:paraId="3CD3E5E3" w14:textId="282712FA" w:rsidR="00B21E88" w:rsidRDefault="00B21E88" w:rsidP="00EA397E">
      <w:pPr>
        <w:rPr>
          <w:rFonts w:ascii="Book Antiqua" w:hAnsi="Book Antiqua"/>
          <w:b/>
          <w:sz w:val="28"/>
          <w:szCs w:val="28"/>
          <w:lang w:val="pt-BR"/>
        </w:rPr>
      </w:pPr>
    </w:p>
    <w:p w14:paraId="7E0FCEAB" w14:textId="3F786BC2" w:rsidR="00B21E88" w:rsidRDefault="00B21E88" w:rsidP="00EA397E">
      <w:pPr>
        <w:rPr>
          <w:rFonts w:ascii="Book Antiqua" w:hAnsi="Book Antiqua"/>
          <w:b/>
          <w:sz w:val="28"/>
          <w:szCs w:val="28"/>
          <w:lang w:val="pt-BR"/>
        </w:rPr>
      </w:pPr>
    </w:p>
    <w:p w14:paraId="09CAD236" w14:textId="44EF2833" w:rsidR="00B21E88" w:rsidRDefault="00B21E88" w:rsidP="00EA397E">
      <w:pPr>
        <w:rPr>
          <w:rFonts w:ascii="Book Antiqua" w:hAnsi="Book Antiqua"/>
          <w:b/>
          <w:sz w:val="28"/>
          <w:szCs w:val="28"/>
          <w:lang w:val="pt-BR"/>
        </w:rPr>
      </w:pPr>
    </w:p>
    <w:p w14:paraId="25E60A6A" w14:textId="052A4ED7" w:rsidR="00B21E88" w:rsidRDefault="00B21E88" w:rsidP="00EA397E">
      <w:pPr>
        <w:rPr>
          <w:rFonts w:ascii="Book Antiqua" w:hAnsi="Book Antiqua"/>
          <w:b/>
          <w:sz w:val="28"/>
          <w:szCs w:val="28"/>
          <w:lang w:val="pt-BR"/>
        </w:rPr>
      </w:pPr>
    </w:p>
    <w:p w14:paraId="431F48C6" w14:textId="2237B663" w:rsidR="00B21E88" w:rsidRDefault="00B21E88" w:rsidP="00EA397E">
      <w:pPr>
        <w:rPr>
          <w:rFonts w:ascii="Book Antiqua" w:hAnsi="Book Antiqua"/>
          <w:b/>
          <w:sz w:val="28"/>
          <w:szCs w:val="28"/>
          <w:lang w:val="pt-BR"/>
        </w:rPr>
      </w:pPr>
    </w:p>
    <w:p w14:paraId="4E5CC15D" w14:textId="5772FEFA" w:rsidR="00B21E88" w:rsidRDefault="00B21E88" w:rsidP="00EA397E">
      <w:pPr>
        <w:rPr>
          <w:rFonts w:ascii="Book Antiqua" w:hAnsi="Book Antiqua"/>
          <w:b/>
          <w:sz w:val="28"/>
          <w:szCs w:val="28"/>
          <w:lang w:val="pt-BR"/>
        </w:rPr>
      </w:pPr>
    </w:p>
    <w:p w14:paraId="76DA7F99" w14:textId="77777777" w:rsidR="00B21E88" w:rsidRPr="00B21E88" w:rsidRDefault="00B21E88" w:rsidP="00B21E88">
      <w:pPr>
        <w:rPr>
          <w:rFonts w:ascii="Book Antiqua" w:hAnsi="Book Antiqua"/>
          <w:b/>
          <w:bCs/>
          <w:sz w:val="28"/>
          <w:szCs w:val="28"/>
          <w:lang w:val="pt-BR"/>
        </w:rPr>
      </w:pPr>
      <w:r w:rsidRPr="00B21E88">
        <w:rPr>
          <w:rFonts w:ascii="Book Antiqua" w:hAnsi="Book Antiqua"/>
          <w:b/>
          <w:bCs/>
          <w:sz w:val="28"/>
          <w:szCs w:val="28"/>
          <w:lang w:val="pt-BR"/>
        </w:rPr>
        <w:lastRenderedPageBreak/>
        <w:t xml:space="preserve">Resultados </w:t>
      </w:r>
    </w:p>
    <w:p w14:paraId="375E0911" w14:textId="77777777" w:rsidR="00B21E88" w:rsidRPr="00B21E88" w:rsidRDefault="00B21E88" w:rsidP="00B21E88">
      <w:pPr>
        <w:rPr>
          <w:rFonts w:ascii="Book Antiqua" w:hAnsi="Book Antiqua"/>
          <w:b/>
          <w:sz w:val="28"/>
          <w:szCs w:val="28"/>
          <w:lang w:val="pt-BR"/>
        </w:rPr>
      </w:pPr>
    </w:p>
    <w:p w14:paraId="2D8EAE03" w14:textId="77777777" w:rsidR="00B21E88" w:rsidRPr="00B21E88" w:rsidRDefault="00B21E88" w:rsidP="00B21E88">
      <w:pPr>
        <w:ind w:firstLine="709"/>
        <w:jc w:val="both"/>
        <w:rPr>
          <w:rFonts w:ascii="Book Antiqua" w:hAnsi="Book Antiqua"/>
          <w:bCs/>
          <w:sz w:val="24"/>
          <w:szCs w:val="24"/>
          <w:lang w:val="pt-BR"/>
        </w:rPr>
      </w:pPr>
      <w:r w:rsidRPr="00B21E88">
        <w:rPr>
          <w:rFonts w:ascii="Book Antiqua" w:hAnsi="Book Antiqua"/>
          <w:bCs/>
          <w:sz w:val="24"/>
          <w:szCs w:val="24"/>
          <w:lang w:val="pt-BR"/>
        </w:rPr>
        <w:t>Esse quadro permitiu a comparação e a organização dos dados, de acordo com as suas diferenças, as similaridades e a pergunta da revisão, os quais foram analisados criticamente e agrupados. (Quadro1). Segue abaixo o quadro síntese dos 5 artigos analisados.</w:t>
      </w:r>
    </w:p>
    <w:p w14:paraId="3CD628B9" w14:textId="77777777" w:rsidR="00B21E88" w:rsidRDefault="00B21E88" w:rsidP="00B21E88">
      <w:pPr>
        <w:jc w:val="both"/>
        <w:rPr>
          <w:rFonts w:ascii="Book Antiqua" w:hAnsi="Book Antiqua"/>
          <w:bCs/>
          <w:sz w:val="24"/>
          <w:szCs w:val="24"/>
          <w:lang w:val="pt-BR"/>
        </w:rPr>
      </w:pPr>
    </w:p>
    <w:p w14:paraId="3804FC31" w14:textId="630842B1" w:rsidR="00B21E88" w:rsidRDefault="00B21E88" w:rsidP="00B21E88">
      <w:pPr>
        <w:jc w:val="both"/>
        <w:rPr>
          <w:rFonts w:ascii="Book Antiqua" w:hAnsi="Book Antiqua"/>
          <w:bCs/>
          <w:lang w:val="pt-BR"/>
        </w:rPr>
      </w:pPr>
      <w:r w:rsidRPr="00B21E88">
        <w:rPr>
          <w:rFonts w:ascii="Book Antiqua" w:hAnsi="Book Antiqua"/>
          <w:b/>
          <w:lang w:val="pt-BR"/>
        </w:rPr>
        <w:t xml:space="preserve">Quadro 1- </w:t>
      </w:r>
      <w:r w:rsidRPr="00B21E88">
        <w:rPr>
          <w:rFonts w:ascii="Book Antiqua" w:hAnsi="Book Antiqua"/>
          <w:bCs/>
          <w:lang w:val="pt-BR"/>
        </w:rPr>
        <w:t>Síntese dos artigos selecionados, São Paulo, Brasil, 2020</w:t>
      </w:r>
    </w:p>
    <w:tbl>
      <w:tblPr>
        <w:tblStyle w:val="Tabelacomgrade"/>
        <w:tblW w:w="10348" w:type="dxa"/>
        <w:tblInd w:w="-714" w:type="dxa"/>
        <w:tblLook w:val="04A0" w:firstRow="1" w:lastRow="0" w:firstColumn="1" w:lastColumn="0" w:noHBand="0" w:noVBand="1"/>
      </w:tblPr>
      <w:tblGrid>
        <w:gridCol w:w="1939"/>
        <w:gridCol w:w="1048"/>
        <w:gridCol w:w="1865"/>
        <w:gridCol w:w="1953"/>
        <w:gridCol w:w="1701"/>
        <w:gridCol w:w="1842"/>
      </w:tblGrid>
      <w:tr w:rsidR="00821353" w14:paraId="42B86519" w14:textId="77777777" w:rsidTr="00821353">
        <w:trPr>
          <w:trHeight w:val="487"/>
        </w:trPr>
        <w:tc>
          <w:tcPr>
            <w:tcW w:w="1939" w:type="dxa"/>
            <w:shd w:val="clear" w:color="auto" w:fill="BFBFBF" w:themeFill="background1" w:themeFillShade="BF"/>
            <w:vAlign w:val="center"/>
          </w:tcPr>
          <w:p w14:paraId="53862B09" w14:textId="77777777" w:rsidR="00821353" w:rsidRPr="00517EF1" w:rsidRDefault="00821353" w:rsidP="00821353">
            <w:pPr>
              <w:jc w:val="center"/>
              <w:rPr>
                <w:rFonts w:ascii="Book Antiqua" w:eastAsia="Times New Roman" w:hAnsi="Book Antiqua" w:cs="Calibri"/>
                <w:b/>
                <w:bCs/>
                <w:sz w:val="20"/>
                <w:szCs w:val="20"/>
                <w:lang w:val="pt-BR" w:eastAsia="pt-BR"/>
              </w:rPr>
            </w:pPr>
          </w:p>
          <w:p w14:paraId="576BEFDA" w14:textId="5D2DD63A" w:rsidR="00821353" w:rsidRDefault="00821353" w:rsidP="00821353">
            <w:pPr>
              <w:jc w:val="both"/>
              <w:rPr>
                <w:rFonts w:ascii="Book Antiqua" w:hAnsi="Book Antiqua"/>
                <w:bCs/>
                <w:lang w:val="pt-BR"/>
              </w:rPr>
            </w:pPr>
            <w:proofErr w:type="spellStart"/>
            <w:r w:rsidRPr="00B21E88">
              <w:rPr>
                <w:rFonts w:ascii="Book Antiqua" w:eastAsia="Times New Roman" w:hAnsi="Book Antiqua" w:cs="Calibri"/>
                <w:b/>
                <w:bCs/>
                <w:sz w:val="20"/>
                <w:szCs w:val="20"/>
                <w:lang w:eastAsia="pt-BR"/>
              </w:rPr>
              <w:t>Título</w:t>
            </w:r>
            <w:proofErr w:type="spellEnd"/>
          </w:p>
        </w:tc>
        <w:tc>
          <w:tcPr>
            <w:tcW w:w="1048" w:type="dxa"/>
            <w:shd w:val="clear" w:color="auto" w:fill="BFBFBF" w:themeFill="background1" w:themeFillShade="BF"/>
            <w:vAlign w:val="center"/>
          </w:tcPr>
          <w:p w14:paraId="62DD690B" w14:textId="428066BB" w:rsidR="00821353" w:rsidRDefault="00821353" w:rsidP="00821353">
            <w:pPr>
              <w:jc w:val="both"/>
              <w:rPr>
                <w:rFonts w:ascii="Book Antiqua" w:hAnsi="Book Antiqua"/>
                <w:bCs/>
                <w:lang w:val="pt-BR"/>
              </w:rPr>
            </w:pPr>
            <w:r w:rsidRPr="00B21E88">
              <w:rPr>
                <w:rFonts w:ascii="Book Antiqua" w:eastAsia="Times New Roman" w:hAnsi="Book Antiqua" w:cs="Calibri"/>
                <w:b/>
                <w:bCs/>
                <w:sz w:val="20"/>
                <w:szCs w:val="20"/>
                <w:lang w:eastAsia="pt-BR"/>
              </w:rPr>
              <w:t xml:space="preserve">Autor/   </w:t>
            </w:r>
            <w:proofErr w:type="spellStart"/>
            <w:r w:rsidRPr="00B21E88">
              <w:rPr>
                <w:rFonts w:ascii="Book Antiqua" w:eastAsia="Times New Roman" w:hAnsi="Book Antiqua" w:cs="Calibri"/>
                <w:b/>
                <w:bCs/>
                <w:sz w:val="20"/>
                <w:szCs w:val="20"/>
                <w:lang w:eastAsia="pt-BR"/>
              </w:rPr>
              <w:t>Ano</w:t>
            </w:r>
            <w:proofErr w:type="spellEnd"/>
            <w:r w:rsidRPr="00B21E88">
              <w:rPr>
                <w:rFonts w:ascii="Book Antiqua" w:eastAsia="Times New Roman" w:hAnsi="Book Antiqua" w:cs="Calibri"/>
                <w:b/>
                <w:bCs/>
                <w:sz w:val="20"/>
                <w:szCs w:val="20"/>
                <w:lang w:eastAsia="pt-BR"/>
              </w:rPr>
              <w:t xml:space="preserve">   2020</w:t>
            </w:r>
          </w:p>
        </w:tc>
        <w:tc>
          <w:tcPr>
            <w:tcW w:w="1865" w:type="dxa"/>
            <w:shd w:val="clear" w:color="auto" w:fill="BFBFBF" w:themeFill="background1" w:themeFillShade="BF"/>
            <w:vAlign w:val="center"/>
          </w:tcPr>
          <w:p w14:paraId="52F1F0D8" w14:textId="77777777" w:rsidR="00821353" w:rsidRPr="00B21E88" w:rsidRDefault="00821353" w:rsidP="00821353">
            <w:pPr>
              <w:jc w:val="center"/>
              <w:rPr>
                <w:rFonts w:ascii="Book Antiqua" w:eastAsia="Times New Roman" w:hAnsi="Book Antiqua" w:cs="Calibri"/>
                <w:b/>
                <w:bCs/>
                <w:sz w:val="20"/>
                <w:szCs w:val="20"/>
                <w:lang w:eastAsia="pt-BR"/>
              </w:rPr>
            </w:pPr>
          </w:p>
          <w:p w14:paraId="6313A595" w14:textId="26B1714D" w:rsidR="00821353" w:rsidRDefault="00821353" w:rsidP="00821353">
            <w:pPr>
              <w:jc w:val="both"/>
              <w:rPr>
                <w:rFonts w:ascii="Book Antiqua" w:hAnsi="Book Antiqua"/>
                <w:bCs/>
                <w:lang w:val="pt-BR"/>
              </w:rPr>
            </w:pPr>
            <w:proofErr w:type="spellStart"/>
            <w:r w:rsidRPr="00B21E88">
              <w:rPr>
                <w:rFonts w:ascii="Book Antiqua" w:eastAsia="Times New Roman" w:hAnsi="Book Antiqua" w:cs="Calibri"/>
                <w:b/>
                <w:bCs/>
                <w:sz w:val="20"/>
                <w:szCs w:val="20"/>
                <w:lang w:eastAsia="pt-BR"/>
              </w:rPr>
              <w:t>Objetivo</w:t>
            </w:r>
            <w:proofErr w:type="spellEnd"/>
          </w:p>
        </w:tc>
        <w:tc>
          <w:tcPr>
            <w:tcW w:w="1953" w:type="dxa"/>
            <w:shd w:val="clear" w:color="auto" w:fill="BFBFBF" w:themeFill="background1" w:themeFillShade="BF"/>
            <w:vAlign w:val="center"/>
          </w:tcPr>
          <w:p w14:paraId="005460DB" w14:textId="77777777" w:rsidR="00821353" w:rsidRPr="00B21E88" w:rsidRDefault="00821353" w:rsidP="00821353">
            <w:pPr>
              <w:jc w:val="center"/>
              <w:rPr>
                <w:rFonts w:ascii="Book Antiqua" w:eastAsia="Times New Roman" w:hAnsi="Book Antiqua" w:cs="Calibri"/>
                <w:b/>
                <w:bCs/>
                <w:sz w:val="20"/>
                <w:szCs w:val="20"/>
                <w:lang w:eastAsia="pt-BR"/>
              </w:rPr>
            </w:pPr>
          </w:p>
          <w:p w14:paraId="03C43620" w14:textId="401468C8" w:rsidR="00821353" w:rsidRDefault="00821353" w:rsidP="00821353">
            <w:pPr>
              <w:jc w:val="both"/>
              <w:rPr>
                <w:rFonts w:ascii="Book Antiqua" w:hAnsi="Book Antiqua"/>
                <w:bCs/>
                <w:lang w:val="pt-BR"/>
              </w:rPr>
            </w:pPr>
            <w:proofErr w:type="spellStart"/>
            <w:r w:rsidRPr="00B21E88">
              <w:rPr>
                <w:rFonts w:ascii="Book Antiqua" w:eastAsia="Times New Roman" w:hAnsi="Book Antiqua" w:cs="Calibri"/>
                <w:b/>
                <w:bCs/>
                <w:sz w:val="20"/>
                <w:szCs w:val="20"/>
                <w:lang w:eastAsia="pt-BR"/>
              </w:rPr>
              <w:t>Métodos</w:t>
            </w:r>
            <w:proofErr w:type="spellEnd"/>
          </w:p>
        </w:tc>
        <w:tc>
          <w:tcPr>
            <w:tcW w:w="1701" w:type="dxa"/>
            <w:shd w:val="clear" w:color="auto" w:fill="BFBFBF" w:themeFill="background1" w:themeFillShade="BF"/>
            <w:vAlign w:val="center"/>
          </w:tcPr>
          <w:p w14:paraId="6A049579" w14:textId="77777777" w:rsidR="00821353" w:rsidRPr="00B21E88" w:rsidRDefault="00821353" w:rsidP="00821353">
            <w:pPr>
              <w:jc w:val="center"/>
              <w:rPr>
                <w:rFonts w:ascii="Book Antiqua" w:eastAsia="Times New Roman" w:hAnsi="Book Antiqua" w:cs="Calibri"/>
                <w:b/>
                <w:bCs/>
                <w:sz w:val="20"/>
                <w:szCs w:val="20"/>
                <w:lang w:eastAsia="pt-BR"/>
              </w:rPr>
            </w:pPr>
          </w:p>
          <w:p w14:paraId="195D19CE" w14:textId="4CE742DC" w:rsidR="00821353" w:rsidRDefault="00821353" w:rsidP="00821353">
            <w:pPr>
              <w:jc w:val="both"/>
              <w:rPr>
                <w:rFonts w:ascii="Book Antiqua" w:hAnsi="Book Antiqua"/>
                <w:bCs/>
                <w:lang w:val="pt-BR"/>
              </w:rPr>
            </w:pPr>
            <w:proofErr w:type="spellStart"/>
            <w:r w:rsidRPr="00B21E88">
              <w:rPr>
                <w:rFonts w:ascii="Book Antiqua" w:eastAsia="Times New Roman" w:hAnsi="Book Antiqua" w:cs="Calibri"/>
                <w:b/>
                <w:bCs/>
                <w:sz w:val="20"/>
                <w:szCs w:val="20"/>
                <w:lang w:eastAsia="pt-BR"/>
              </w:rPr>
              <w:t>Resultados</w:t>
            </w:r>
            <w:proofErr w:type="spellEnd"/>
          </w:p>
        </w:tc>
        <w:tc>
          <w:tcPr>
            <w:tcW w:w="1842" w:type="dxa"/>
            <w:shd w:val="clear" w:color="auto" w:fill="BFBFBF" w:themeFill="background1" w:themeFillShade="BF"/>
            <w:vAlign w:val="center"/>
          </w:tcPr>
          <w:p w14:paraId="5EFCCE15" w14:textId="77777777" w:rsidR="00821353" w:rsidRPr="00B21E88" w:rsidRDefault="00821353" w:rsidP="00821353">
            <w:pPr>
              <w:jc w:val="center"/>
              <w:rPr>
                <w:rFonts w:ascii="Book Antiqua" w:eastAsia="Times New Roman" w:hAnsi="Book Antiqua" w:cs="Calibri"/>
                <w:b/>
                <w:bCs/>
                <w:sz w:val="20"/>
                <w:szCs w:val="20"/>
                <w:lang w:eastAsia="pt-BR"/>
              </w:rPr>
            </w:pPr>
          </w:p>
          <w:p w14:paraId="23B3C5CF" w14:textId="237AE581" w:rsidR="00821353" w:rsidRDefault="00821353" w:rsidP="00821353">
            <w:pPr>
              <w:jc w:val="both"/>
              <w:rPr>
                <w:rFonts w:ascii="Book Antiqua" w:hAnsi="Book Antiqua"/>
                <w:bCs/>
                <w:lang w:val="pt-BR"/>
              </w:rPr>
            </w:pPr>
            <w:proofErr w:type="spellStart"/>
            <w:r w:rsidRPr="00B21E88">
              <w:rPr>
                <w:rFonts w:ascii="Book Antiqua" w:eastAsia="Times New Roman" w:hAnsi="Book Antiqua" w:cs="Calibri"/>
                <w:b/>
                <w:bCs/>
                <w:sz w:val="20"/>
                <w:szCs w:val="20"/>
                <w:lang w:eastAsia="pt-BR"/>
              </w:rPr>
              <w:t>Conclusão</w:t>
            </w:r>
            <w:proofErr w:type="spellEnd"/>
          </w:p>
        </w:tc>
      </w:tr>
      <w:tr w:rsidR="00821353" w:rsidRPr="00517EF1" w14:paraId="0DB3D588" w14:textId="77777777" w:rsidTr="00821353">
        <w:trPr>
          <w:trHeight w:val="3698"/>
        </w:trPr>
        <w:tc>
          <w:tcPr>
            <w:tcW w:w="1939" w:type="dxa"/>
            <w:vAlign w:val="center"/>
          </w:tcPr>
          <w:p w14:paraId="06CFC97C" w14:textId="77777777" w:rsidR="00821353" w:rsidRPr="00B21E88" w:rsidRDefault="00821353" w:rsidP="00821353">
            <w:pPr>
              <w:jc w:val="center"/>
              <w:rPr>
                <w:rFonts w:ascii="Book Antiqua" w:eastAsia="Times New Roman" w:hAnsi="Book Antiqua" w:cs="Calibri"/>
                <w:sz w:val="20"/>
                <w:szCs w:val="20"/>
                <w:lang w:val="pt-BR" w:eastAsia="pt-BR"/>
              </w:rPr>
            </w:pPr>
          </w:p>
          <w:p w14:paraId="370B5430" w14:textId="6C715F34" w:rsidR="00821353" w:rsidRDefault="00821353" w:rsidP="00821353">
            <w:pPr>
              <w:jc w:val="both"/>
              <w:rPr>
                <w:rFonts w:ascii="Book Antiqua" w:hAnsi="Book Antiqua"/>
                <w:bCs/>
                <w:lang w:val="pt-BR"/>
              </w:rPr>
            </w:pPr>
            <w:r w:rsidRPr="00B21E88">
              <w:rPr>
                <w:rFonts w:ascii="Book Antiqua" w:eastAsia="Times New Roman" w:hAnsi="Book Antiqua" w:cs="Calibri"/>
                <w:sz w:val="20"/>
                <w:szCs w:val="20"/>
                <w:lang w:val="pt-BR" w:eastAsia="pt-BR"/>
              </w:rPr>
              <w:t>Impactos da pandemia de COVID-19 na violência contra a mulher: reflexões a partir da teoria da motivação humana de Abraham Maslow</w:t>
            </w:r>
          </w:p>
        </w:tc>
        <w:tc>
          <w:tcPr>
            <w:tcW w:w="1048" w:type="dxa"/>
            <w:vAlign w:val="center"/>
          </w:tcPr>
          <w:p w14:paraId="545E40D4" w14:textId="77777777" w:rsidR="00821353" w:rsidRPr="00B21E88" w:rsidRDefault="00821353" w:rsidP="00821353">
            <w:pPr>
              <w:jc w:val="center"/>
              <w:rPr>
                <w:rFonts w:ascii="Book Antiqua" w:eastAsia="Times New Roman" w:hAnsi="Book Antiqua" w:cs="Calibri"/>
                <w:sz w:val="20"/>
                <w:szCs w:val="20"/>
                <w:lang w:val="pt-BR" w:eastAsia="pt-BR"/>
              </w:rPr>
            </w:pPr>
          </w:p>
          <w:p w14:paraId="48A982B0" w14:textId="3EE9F76E" w:rsidR="00821353" w:rsidRDefault="00821353" w:rsidP="00821353">
            <w:pPr>
              <w:jc w:val="both"/>
              <w:rPr>
                <w:rFonts w:ascii="Book Antiqua" w:hAnsi="Book Antiqua"/>
                <w:bCs/>
                <w:lang w:val="pt-BR"/>
              </w:rPr>
            </w:pPr>
            <w:r w:rsidRPr="00B21E88">
              <w:rPr>
                <w:rFonts w:ascii="Book Antiqua" w:eastAsia="Times New Roman" w:hAnsi="Book Antiqua" w:cs="Calibri"/>
                <w:sz w:val="20"/>
                <w:szCs w:val="20"/>
                <w:lang w:eastAsia="pt-BR"/>
              </w:rPr>
              <w:t>Santos et al</w:t>
            </w:r>
            <w:r w:rsidRPr="00B21E88">
              <w:rPr>
                <w:rFonts w:ascii="Book Antiqua" w:eastAsia="Times New Roman" w:hAnsi="Book Antiqua" w:cs="Calibri"/>
                <w:sz w:val="20"/>
                <w:szCs w:val="20"/>
                <w:vertAlign w:val="superscript"/>
                <w:lang w:eastAsia="pt-BR"/>
              </w:rPr>
              <w:t>3</w:t>
            </w:r>
          </w:p>
        </w:tc>
        <w:tc>
          <w:tcPr>
            <w:tcW w:w="1865" w:type="dxa"/>
            <w:vAlign w:val="center"/>
          </w:tcPr>
          <w:p w14:paraId="30C61ED0" w14:textId="77777777" w:rsidR="00821353" w:rsidRPr="00B21E88" w:rsidRDefault="00821353" w:rsidP="00821353">
            <w:pPr>
              <w:jc w:val="center"/>
              <w:rPr>
                <w:rFonts w:ascii="Book Antiqua" w:eastAsia="Times New Roman" w:hAnsi="Book Antiqua" w:cs="Calibri"/>
                <w:sz w:val="20"/>
                <w:szCs w:val="20"/>
                <w:lang w:val="pt-BR" w:eastAsia="pt-BR"/>
              </w:rPr>
            </w:pPr>
          </w:p>
          <w:p w14:paraId="2A077E31" w14:textId="3B98E1F6" w:rsidR="00821353" w:rsidRDefault="00821353" w:rsidP="00821353">
            <w:pPr>
              <w:jc w:val="both"/>
              <w:rPr>
                <w:rFonts w:ascii="Book Antiqua" w:hAnsi="Book Antiqua"/>
                <w:bCs/>
                <w:lang w:val="pt-BR"/>
              </w:rPr>
            </w:pPr>
            <w:r w:rsidRPr="00B21E88">
              <w:rPr>
                <w:rFonts w:ascii="Book Antiqua" w:eastAsia="Times New Roman" w:hAnsi="Book Antiqua" w:cs="Calibri"/>
                <w:sz w:val="20"/>
                <w:szCs w:val="20"/>
                <w:lang w:val="pt-BR" w:eastAsia="pt-BR"/>
              </w:rPr>
              <w:t>Refletir acerca dos impactos da pandemia de COVID-19 na violência contra a mulher, a partir da análise da teoria da motivação humana de Abraham Maslow.</w:t>
            </w:r>
          </w:p>
        </w:tc>
        <w:tc>
          <w:tcPr>
            <w:tcW w:w="1953" w:type="dxa"/>
            <w:vAlign w:val="center"/>
          </w:tcPr>
          <w:p w14:paraId="73217062" w14:textId="77777777" w:rsidR="00821353" w:rsidRPr="00B21E88" w:rsidRDefault="00821353" w:rsidP="00821353">
            <w:pPr>
              <w:jc w:val="center"/>
              <w:rPr>
                <w:rFonts w:ascii="Book Antiqua" w:eastAsia="Times New Roman" w:hAnsi="Book Antiqua" w:cs="Calibri"/>
                <w:sz w:val="20"/>
                <w:szCs w:val="20"/>
                <w:lang w:val="pt-BR" w:eastAsia="pt-BR"/>
              </w:rPr>
            </w:pPr>
          </w:p>
          <w:p w14:paraId="7C80F8FC" w14:textId="64E14D85" w:rsidR="00821353" w:rsidRDefault="00821353" w:rsidP="00821353">
            <w:pPr>
              <w:jc w:val="both"/>
              <w:rPr>
                <w:rFonts w:ascii="Book Antiqua" w:hAnsi="Book Antiqua"/>
                <w:bCs/>
                <w:lang w:val="pt-BR"/>
              </w:rPr>
            </w:pPr>
            <w:r w:rsidRPr="00B21E88">
              <w:rPr>
                <w:rFonts w:ascii="Book Antiqua" w:eastAsia="Times New Roman" w:hAnsi="Book Antiqua" w:cs="Calibri"/>
                <w:sz w:val="20"/>
                <w:szCs w:val="20"/>
                <w:lang w:val="pt-BR" w:eastAsia="pt-BR"/>
              </w:rPr>
              <w:t>Trata-se de um estudo do tipo reflexivo com análise documental realizada no mês de junho de 2020, cujo referencial teórico foi a teoria das necessidades humanas básicas de Abraham Maslow.</w:t>
            </w:r>
          </w:p>
        </w:tc>
        <w:tc>
          <w:tcPr>
            <w:tcW w:w="1701" w:type="dxa"/>
            <w:vAlign w:val="center"/>
          </w:tcPr>
          <w:p w14:paraId="3267D324" w14:textId="77777777" w:rsidR="00821353" w:rsidRPr="00B21E88" w:rsidRDefault="00821353" w:rsidP="00821353">
            <w:pPr>
              <w:jc w:val="center"/>
              <w:rPr>
                <w:rFonts w:ascii="Book Antiqua" w:eastAsia="Times New Roman" w:hAnsi="Book Antiqua" w:cs="Calibri"/>
                <w:sz w:val="20"/>
                <w:szCs w:val="20"/>
                <w:lang w:val="pt-BR" w:eastAsia="pt-BR"/>
              </w:rPr>
            </w:pPr>
          </w:p>
          <w:p w14:paraId="7ADCDDEB" w14:textId="541BCE2A" w:rsidR="00821353" w:rsidRDefault="00821353" w:rsidP="00821353">
            <w:pPr>
              <w:jc w:val="both"/>
              <w:rPr>
                <w:rFonts w:ascii="Book Antiqua" w:hAnsi="Book Antiqua"/>
                <w:bCs/>
                <w:lang w:val="pt-BR"/>
              </w:rPr>
            </w:pPr>
            <w:r w:rsidRPr="00B21E88">
              <w:rPr>
                <w:rFonts w:ascii="Book Antiqua" w:eastAsia="Times New Roman" w:hAnsi="Book Antiqua" w:cs="Calibri"/>
                <w:sz w:val="20"/>
                <w:szCs w:val="20"/>
                <w:lang w:val="pt-BR" w:eastAsia="pt-BR"/>
              </w:rPr>
              <w:t>Foram descritos os níveis hierárquicos segundo a pirâmide de Maslow e traçado um paralelo com os dados de violência contra a mulher antes e durante o período da pandemia de COVID-19 tornando o mais afetado entre as mulheres que convive com o agressor no mesmo ambiente familiar.</w:t>
            </w:r>
          </w:p>
        </w:tc>
        <w:tc>
          <w:tcPr>
            <w:tcW w:w="1842" w:type="dxa"/>
            <w:vAlign w:val="center"/>
          </w:tcPr>
          <w:p w14:paraId="49C1030A" w14:textId="77777777" w:rsidR="00821353" w:rsidRPr="00B21E88" w:rsidRDefault="00821353" w:rsidP="00821353">
            <w:pPr>
              <w:jc w:val="center"/>
              <w:rPr>
                <w:rFonts w:ascii="Book Antiqua" w:eastAsia="Times New Roman" w:hAnsi="Book Antiqua" w:cs="Calibri"/>
                <w:sz w:val="20"/>
                <w:szCs w:val="20"/>
                <w:lang w:val="pt-BR" w:eastAsia="pt-BR"/>
              </w:rPr>
            </w:pPr>
          </w:p>
          <w:p w14:paraId="063A82AD" w14:textId="0C9E720C" w:rsidR="00821353" w:rsidRDefault="00821353" w:rsidP="00821353">
            <w:pPr>
              <w:jc w:val="both"/>
              <w:rPr>
                <w:rFonts w:ascii="Book Antiqua" w:hAnsi="Book Antiqua"/>
                <w:bCs/>
                <w:lang w:val="pt-BR"/>
              </w:rPr>
            </w:pPr>
            <w:r w:rsidRPr="00B21E88">
              <w:rPr>
                <w:rFonts w:ascii="Book Antiqua" w:eastAsia="Times New Roman" w:hAnsi="Book Antiqua" w:cs="Calibri"/>
                <w:sz w:val="20"/>
                <w:szCs w:val="20"/>
                <w:lang w:val="pt-BR" w:eastAsia="pt-BR"/>
              </w:rPr>
              <w:t>O presente estudo demonstrou que a pandemia da COVID-19 pode afetar a mulher que sofre violência doméstica em todos os níveis hierárquicos da pirâmide de Maslow. As necessidades básicas, fisiológicas, de segurança, de relacionamento e afeto, de autoestima e de auto realização.</w:t>
            </w:r>
          </w:p>
        </w:tc>
      </w:tr>
      <w:tr w:rsidR="00821353" w:rsidRPr="00517EF1" w14:paraId="3D35C5A4" w14:textId="77777777" w:rsidTr="00821353">
        <w:trPr>
          <w:trHeight w:val="3698"/>
        </w:trPr>
        <w:tc>
          <w:tcPr>
            <w:tcW w:w="1939" w:type="dxa"/>
            <w:vAlign w:val="center"/>
          </w:tcPr>
          <w:p w14:paraId="4361133A" w14:textId="77777777" w:rsidR="00821353" w:rsidRPr="00B21E88" w:rsidRDefault="00821353" w:rsidP="00821353">
            <w:pPr>
              <w:jc w:val="center"/>
              <w:rPr>
                <w:rFonts w:ascii="Book Antiqua" w:eastAsia="Times New Roman" w:hAnsi="Book Antiqua" w:cs="Calibri"/>
                <w:sz w:val="20"/>
                <w:szCs w:val="20"/>
                <w:lang w:val="pt-BR" w:eastAsia="pt-BR"/>
              </w:rPr>
            </w:pPr>
          </w:p>
          <w:p w14:paraId="6FBB2CC8" w14:textId="7E2B616C"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Masculinidade em tempos de pandemia: onde o poder encolhe, a violência se instala</w:t>
            </w:r>
          </w:p>
        </w:tc>
        <w:tc>
          <w:tcPr>
            <w:tcW w:w="1048" w:type="dxa"/>
            <w:vAlign w:val="center"/>
          </w:tcPr>
          <w:p w14:paraId="614565C4" w14:textId="77777777" w:rsidR="00821353" w:rsidRPr="00B21E88" w:rsidRDefault="00821353" w:rsidP="00821353">
            <w:pPr>
              <w:jc w:val="center"/>
              <w:rPr>
                <w:rFonts w:ascii="Book Antiqua" w:eastAsia="Times New Roman" w:hAnsi="Book Antiqua" w:cs="Calibri"/>
                <w:sz w:val="20"/>
                <w:szCs w:val="20"/>
                <w:lang w:val="pt-BR" w:eastAsia="pt-BR"/>
              </w:rPr>
            </w:pPr>
          </w:p>
          <w:p w14:paraId="7AB1E74B" w14:textId="3E5E0205" w:rsidR="00821353" w:rsidRPr="00B21E88" w:rsidRDefault="00D25192" w:rsidP="00821353">
            <w:pPr>
              <w:jc w:val="center"/>
              <w:rPr>
                <w:rFonts w:ascii="Book Antiqua" w:eastAsia="Times New Roman" w:hAnsi="Book Antiqua" w:cs="Calibri"/>
                <w:sz w:val="20"/>
                <w:szCs w:val="20"/>
                <w:lang w:val="pt-BR" w:eastAsia="pt-BR"/>
              </w:rPr>
            </w:pPr>
            <w:hyperlink r:id="rId17" w:history="1">
              <w:r w:rsidR="00821353" w:rsidRPr="00B21E88">
                <w:rPr>
                  <w:rFonts w:ascii="Book Antiqua" w:eastAsia="Times New Roman" w:hAnsi="Book Antiqua" w:cs="Calibri"/>
                  <w:sz w:val="20"/>
                  <w:szCs w:val="20"/>
                  <w:lang w:eastAsia="pt-BR"/>
                </w:rPr>
                <w:t>Santos, et al</w:t>
              </w:r>
              <w:r w:rsidR="00821353" w:rsidRPr="00B21E88">
                <w:rPr>
                  <w:rFonts w:ascii="Book Antiqua" w:eastAsia="Times New Roman" w:hAnsi="Book Antiqua" w:cs="Calibri"/>
                  <w:sz w:val="20"/>
                  <w:szCs w:val="20"/>
                  <w:vertAlign w:val="superscript"/>
                  <w:lang w:eastAsia="pt-BR"/>
                </w:rPr>
                <w:t>14</w:t>
              </w:r>
            </w:hyperlink>
          </w:p>
        </w:tc>
        <w:tc>
          <w:tcPr>
            <w:tcW w:w="1865" w:type="dxa"/>
            <w:vAlign w:val="center"/>
          </w:tcPr>
          <w:p w14:paraId="37805049" w14:textId="77777777" w:rsidR="00821353" w:rsidRPr="00B21E88" w:rsidRDefault="00821353" w:rsidP="00821353">
            <w:pPr>
              <w:jc w:val="center"/>
              <w:rPr>
                <w:rFonts w:ascii="Book Antiqua" w:eastAsia="Times New Roman" w:hAnsi="Book Antiqua" w:cs="Calibri"/>
                <w:sz w:val="20"/>
                <w:szCs w:val="20"/>
                <w:lang w:val="pt-BR" w:eastAsia="pt-BR"/>
              </w:rPr>
            </w:pPr>
          </w:p>
          <w:p w14:paraId="1603308B" w14:textId="5094CB86"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Objetivo deste ensaio é refletir sobre as relações homem-poder-violência a partir das concepções de Hannah Arendt, problematizando o conceito normalizado de masculinidade hegemônica</w:t>
            </w:r>
          </w:p>
        </w:tc>
        <w:tc>
          <w:tcPr>
            <w:tcW w:w="1953" w:type="dxa"/>
            <w:vAlign w:val="center"/>
          </w:tcPr>
          <w:p w14:paraId="7750A6B2" w14:textId="77777777" w:rsidR="00821353" w:rsidRPr="00B21E88" w:rsidRDefault="00821353" w:rsidP="00821353">
            <w:pPr>
              <w:jc w:val="center"/>
              <w:rPr>
                <w:rFonts w:ascii="Book Antiqua" w:eastAsia="Times New Roman" w:hAnsi="Book Antiqua" w:cs="Calibri"/>
                <w:sz w:val="20"/>
                <w:szCs w:val="20"/>
                <w:lang w:val="pt-BR" w:eastAsia="pt-BR"/>
              </w:rPr>
            </w:pPr>
          </w:p>
          <w:p w14:paraId="136A078F" w14:textId="6C1804C1"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Ensaio buscou desconstruir a ideia de que existe um único modelo de masculinidade hegemônica e que propõe uma dominação global dos homens sobre as mulheres.</w:t>
            </w:r>
          </w:p>
        </w:tc>
        <w:tc>
          <w:tcPr>
            <w:tcW w:w="1701" w:type="dxa"/>
            <w:vAlign w:val="center"/>
          </w:tcPr>
          <w:p w14:paraId="707B5752" w14:textId="77777777" w:rsidR="00821353" w:rsidRPr="00B21E88" w:rsidRDefault="00821353" w:rsidP="00821353">
            <w:pPr>
              <w:jc w:val="center"/>
              <w:rPr>
                <w:rFonts w:ascii="Book Antiqua" w:eastAsia="Times New Roman" w:hAnsi="Book Antiqua" w:cs="Calibri"/>
                <w:sz w:val="20"/>
                <w:szCs w:val="20"/>
                <w:lang w:val="pt-BR" w:eastAsia="pt-BR"/>
              </w:rPr>
            </w:pPr>
          </w:p>
          <w:p w14:paraId="65B0C23A" w14:textId="46D1E4B1"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Observou-se o aumento da violência domiciliar como efeito da diminuição do poder patriarcal, na tentativa de estabilizar o modelo de masculinidade definido por esse poder patriarcal, ou tenta-se reconstituí-lo em novas configurações.</w:t>
            </w:r>
          </w:p>
        </w:tc>
        <w:tc>
          <w:tcPr>
            <w:tcW w:w="1842" w:type="dxa"/>
            <w:vAlign w:val="center"/>
          </w:tcPr>
          <w:p w14:paraId="7D3F3689" w14:textId="77777777" w:rsidR="00821353" w:rsidRPr="00B21E88" w:rsidRDefault="00821353" w:rsidP="00821353">
            <w:pPr>
              <w:jc w:val="center"/>
              <w:rPr>
                <w:rFonts w:ascii="Book Antiqua" w:eastAsia="Times New Roman" w:hAnsi="Book Antiqua" w:cs="Calibri"/>
                <w:sz w:val="20"/>
                <w:szCs w:val="20"/>
                <w:lang w:val="pt-BR" w:eastAsia="pt-BR"/>
              </w:rPr>
            </w:pPr>
          </w:p>
          <w:p w14:paraId="7D1C169C" w14:textId="77777777"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Frente a essa realidade, faz-se necessário, no âmbito da Saúde Coletiva, refletir sobre a reformulação da Política Nacional de Atenção Integral à Saúde do Homem, sendo principal a mudanças de gêneros, suscitando novas estratégias na relação de poder.</w:t>
            </w:r>
          </w:p>
          <w:p w14:paraId="49181DA3" w14:textId="77777777" w:rsidR="00821353" w:rsidRPr="00B21E88" w:rsidRDefault="00821353" w:rsidP="00821353">
            <w:pPr>
              <w:jc w:val="center"/>
              <w:rPr>
                <w:rFonts w:ascii="Book Antiqua" w:eastAsia="Times New Roman" w:hAnsi="Book Antiqua" w:cs="Calibri"/>
                <w:sz w:val="20"/>
                <w:szCs w:val="20"/>
                <w:lang w:val="pt-BR" w:eastAsia="pt-BR"/>
              </w:rPr>
            </w:pPr>
          </w:p>
        </w:tc>
      </w:tr>
      <w:tr w:rsidR="00821353" w:rsidRPr="00517EF1" w14:paraId="4D8089B2" w14:textId="77777777" w:rsidTr="00821353">
        <w:trPr>
          <w:trHeight w:val="4639"/>
        </w:trPr>
        <w:tc>
          <w:tcPr>
            <w:tcW w:w="1939" w:type="dxa"/>
            <w:vAlign w:val="center"/>
          </w:tcPr>
          <w:p w14:paraId="76B0FC86" w14:textId="77777777" w:rsidR="00821353" w:rsidRPr="00B21E88" w:rsidRDefault="00821353" w:rsidP="00821353">
            <w:pPr>
              <w:jc w:val="center"/>
              <w:rPr>
                <w:rFonts w:ascii="Book Antiqua" w:eastAsia="Times New Roman" w:hAnsi="Book Antiqua" w:cs="Calibri"/>
                <w:sz w:val="20"/>
                <w:szCs w:val="20"/>
                <w:lang w:val="pt-BR" w:eastAsia="pt-BR"/>
              </w:rPr>
            </w:pPr>
          </w:p>
          <w:p w14:paraId="7E0E8C1C" w14:textId="7ED4A97F"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A violência contra mulheres, crianças e adolescentes em tempos de pandemia pela COVID-19: panorama, motivações e formas de enfrentamento.</w:t>
            </w:r>
          </w:p>
        </w:tc>
        <w:tc>
          <w:tcPr>
            <w:tcW w:w="1048" w:type="dxa"/>
            <w:vAlign w:val="center"/>
          </w:tcPr>
          <w:p w14:paraId="3F77610D" w14:textId="77777777" w:rsidR="00821353" w:rsidRPr="00B21E88" w:rsidRDefault="00821353" w:rsidP="00821353">
            <w:pPr>
              <w:jc w:val="center"/>
              <w:rPr>
                <w:rFonts w:ascii="Book Antiqua" w:eastAsia="Times New Roman" w:hAnsi="Book Antiqua" w:cs="Calibri"/>
                <w:sz w:val="20"/>
                <w:szCs w:val="20"/>
                <w:lang w:val="pt-BR" w:eastAsia="pt-BR"/>
              </w:rPr>
            </w:pPr>
          </w:p>
          <w:p w14:paraId="0F22113A" w14:textId="61D3098F"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eastAsia="pt-BR"/>
              </w:rPr>
              <w:t>Marques, et al</w:t>
            </w:r>
            <w:r w:rsidRPr="00B21E88">
              <w:rPr>
                <w:rFonts w:ascii="Book Antiqua" w:eastAsia="Times New Roman" w:hAnsi="Book Antiqua" w:cs="Calibri"/>
                <w:sz w:val="20"/>
                <w:szCs w:val="20"/>
                <w:vertAlign w:val="superscript"/>
                <w:lang w:eastAsia="pt-BR"/>
              </w:rPr>
              <w:t>6</w:t>
            </w:r>
          </w:p>
        </w:tc>
        <w:tc>
          <w:tcPr>
            <w:tcW w:w="1865" w:type="dxa"/>
            <w:vAlign w:val="center"/>
          </w:tcPr>
          <w:p w14:paraId="7822AAFB" w14:textId="77777777" w:rsidR="00821353" w:rsidRPr="00B21E88" w:rsidRDefault="00821353" w:rsidP="00821353">
            <w:pPr>
              <w:jc w:val="center"/>
              <w:rPr>
                <w:rFonts w:ascii="Book Antiqua" w:eastAsia="Times New Roman" w:hAnsi="Book Antiqua" w:cs="Calibri"/>
                <w:sz w:val="20"/>
                <w:szCs w:val="20"/>
                <w:lang w:val="pt-BR" w:eastAsia="pt-BR"/>
              </w:rPr>
            </w:pPr>
          </w:p>
          <w:p w14:paraId="28FB85B6" w14:textId="49D693FB"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Em decorrência do distanciamento social e do aumento súbito do registro de casos de violência no contexto de pandemia, organizações internacionais pesquisadores e mídia leiga estão preocupados com os indícios de aumento da violência doméstica</w:t>
            </w:r>
          </w:p>
        </w:tc>
        <w:tc>
          <w:tcPr>
            <w:tcW w:w="1953" w:type="dxa"/>
            <w:vAlign w:val="center"/>
          </w:tcPr>
          <w:p w14:paraId="4074EB7D" w14:textId="77777777" w:rsidR="00821353" w:rsidRPr="00B21E88" w:rsidRDefault="00821353" w:rsidP="00821353">
            <w:pPr>
              <w:jc w:val="center"/>
              <w:rPr>
                <w:rFonts w:ascii="Book Antiqua" w:eastAsia="Times New Roman" w:hAnsi="Book Antiqua" w:cs="Calibri"/>
                <w:sz w:val="20"/>
                <w:szCs w:val="20"/>
                <w:lang w:val="pt-BR" w:eastAsia="pt-BR"/>
              </w:rPr>
            </w:pPr>
          </w:p>
          <w:p w14:paraId="54454DF7" w14:textId="607AED21"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Revisão sobre o assunto nas mídias sociais e internet.</w:t>
            </w:r>
          </w:p>
        </w:tc>
        <w:tc>
          <w:tcPr>
            <w:tcW w:w="1701" w:type="dxa"/>
            <w:vAlign w:val="center"/>
          </w:tcPr>
          <w:p w14:paraId="66E7F935" w14:textId="77777777" w:rsidR="00821353" w:rsidRPr="00B21E88" w:rsidRDefault="00821353" w:rsidP="00821353">
            <w:pPr>
              <w:jc w:val="center"/>
              <w:rPr>
                <w:rFonts w:ascii="Book Antiqua" w:eastAsia="Times New Roman" w:hAnsi="Book Antiqua" w:cs="Calibri"/>
                <w:sz w:val="20"/>
                <w:szCs w:val="20"/>
                <w:lang w:val="pt-BR" w:eastAsia="pt-BR"/>
              </w:rPr>
            </w:pPr>
          </w:p>
          <w:p w14:paraId="01CCD513" w14:textId="6C504782"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Foi notado mento da violência contra a mulher e contra a criança e ao adolescente durante o período de distanciamento social.</w:t>
            </w:r>
          </w:p>
        </w:tc>
        <w:tc>
          <w:tcPr>
            <w:tcW w:w="1842" w:type="dxa"/>
            <w:vAlign w:val="center"/>
          </w:tcPr>
          <w:p w14:paraId="5ED43D96" w14:textId="77777777" w:rsidR="00821353" w:rsidRPr="00B21E88" w:rsidRDefault="00821353" w:rsidP="00821353">
            <w:pPr>
              <w:jc w:val="center"/>
              <w:rPr>
                <w:rFonts w:ascii="Book Antiqua" w:eastAsia="Times New Roman" w:hAnsi="Book Antiqua" w:cs="Calibri"/>
                <w:sz w:val="20"/>
                <w:szCs w:val="20"/>
                <w:lang w:val="pt-BR" w:eastAsia="pt-BR"/>
              </w:rPr>
            </w:pPr>
          </w:p>
          <w:p w14:paraId="2A16F34D" w14:textId="0F4B8AF9"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Baseado nas evidências e argumentos descritos ao longo deste artigo, complementando a necessidade de ações de enfrentamento das violências contra mulheres, crianças e adolescentes.</w:t>
            </w:r>
          </w:p>
        </w:tc>
      </w:tr>
      <w:tr w:rsidR="00821353" w:rsidRPr="00517EF1" w14:paraId="1B316649" w14:textId="77777777" w:rsidTr="00821353">
        <w:trPr>
          <w:trHeight w:val="3698"/>
        </w:trPr>
        <w:tc>
          <w:tcPr>
            <w:tcW w:w="1939" w:type="dxa"/>
            <w:vAlign w:val="center"/>
          </w:tcPr>
          <w:p w14:paraId="2B0988BE" w14:textId="77777777" w:rsidR="00821353" w:rsidRPr="00B21E88" w:rsidRDefault="00821353" w:rsidP="00821353">
            <w:pPr>
              <w:jc w:val="center"/>
              <w:rPr>
                <w:rFonts w:ascii="Book Antiqua" w:eastAsia="Times New Roman" w:hAnsi="Book Antiqua" w:cs="Calibri"/>
                <w:sz w:val="20"/>
                <w:szCs w:val="20"/>
                <w:lang w:val="pt-BR" w:eastAsia="pt-BR"/>
              </w:rPr>
            </w:pPr>
          </w:p>
          <w:p w14:paraId="23091FD3" w14:textId="27CFB53F" w:rsidR="00821353" w:rsidRPr="00B21E88" w:rsidRDefault="00821353" w:rsidP="00821353">
            <w:pPr>
              <w:jc w:val="center"/>
              <w:rPr>
                <w:rFonts w:ascii="Book Antiqua" w:eastAsia="Times New Roman" w:hAnsi="Book Antiqua" w:cs="Calibri"/>
                <w:sz w:val="20"/>
                <w:szCs w:val="20"/>
                <w:lang w:val="pt-BR" w:eastAsia="pt-BR"/>
              </w:rPr>
            </w:pPr>
            <w:proofErr w:type="spellStart"/>
            <w:r w:rsidRPr="00B21E88">
              <w:rPr>
                <w:rFonts w:ascii="Book Antiqua" w:eastAsia="Times New Roman" w:hAnsi="Book Antiqua" w:cs="Calibri"/>
                <w:sz w:val="20"/>
                <w:szCs w:val="20"/>
                <w:lang w:val="pt-BR" w:eastAsia="pt-BR"/>
              </w:rPr>
              <w:t>Interseccionalidade</w:t>
            </w:r>
            <w:proofErr w:type="spellEnd"/>
            <w:r w:rsidRPr="00B21E88">
              <w:rPr>
                <w:rFonts w:ascii="Book Antiqua" w:eastAsia="Times New Roman" w:hAnsi="Book Antiqua" w:cs="Calibri"/>
                <w:sz w:val="20"/>
                <w:szCs w:val="20"/>
                <w:lang w:val="pt-BR" w:eastAsia="pt-BR"/>
              </w:rPr>
              <w:t xml:space="preserve"> e outros olhares sobre a violência contra mulheres em tempos de pandemia pela covid-19</w:t>
            </w:r>
          </w:p>
        </w:tc>
        <w:tc>
          <w:tcPr>
            <w:tcW w:w="1048" w:type="dxa"/>
            <w:vAlign w:val="center"/>
          </w:tcPr>
          <w:p w14:paraId="6668EBA8" w14:textId="77777777" w:rsidR="00821353" w:rsidRPr="00B21E88" w:rsidRDefault="00821353" w:rsidP="00821353">
            <w:pPr>
              <w:jc w:val="center"/>
              <w:rPr>
                <w:rFonts w:ascii="Book Antiqua" w:eastAsia="Times New Roman" w:hAnsi="Book Antiqua" w:cs="Calibri"/>
                <w:sz w:val="20"/>
                <w:szCs w:val="20"/>
                <w:lang w:val="pt-BR" w:eastAsia="pt-BR"/>
              </w:rPr>
            </w:pPr>
          </w:p>
          <w:p w14:paraId="301697C0" w14:textId="62256798" w:rsidR="00821353" w:rsidRPr="00B21E88" w:rsidRDefault="00D25192" w:rsidP="00821353">
            <w:pPr>
              <w:jc w:val="center"/>
              <w:rPr>
                <w:rFonts w:ascii="Book Antiqua" w:eastAsia="Times New Roman" w:hAnsi="Book Antiqua" w:cs="Calibri"/>
                <w:sz w:val="20"/>
                <w:szCs w:val="20"/>
                <w:lang w:val="pt-BR" w:eastAsia="pt-BR"/>
              </w:rPr>
            </w:pPr>
            <w:hyperlink r:id="rId18" w:history="1">
              <w:r w:rsidR="00821353" w:rsidRPr="00B21E88">
                <w:rPr>
                  <w:rFonts w:ascii="Book Antiqua" w:eastAsia="Times New Roman" w:hAnsi="Book Antiqua" w:cs="Calibri"/>
                  <w:sz w:val="20"/>
                  <w:szCs w:val="20"/>
                  <w:lang w:eastAsia="pt-BR"/>
                </w:rPr>
                <w:t>Barbosa, et al</w:t>
              </w:r>
              <w:r w:rsidR="00821353" w:rsidRPr="00B21E88">
                <w:rPr>
                  <w:rFonts w:ascii="Book Antiqua" w:eastAsia="Times New Roman" w:hAnsi="Book Antiqua" w:cs="Calibri"/>
                  <w:sz w:val="20"/>
                  <w:szCs w:val="20"/>
                  <w:vertAlign w:val="superscript"/>
                  <w:lang w:eastAsia="pt-BR"/>
                </w:rPr>
                <w:t>15</w:t>
              </w:r>
            </w:hyperlink>
          </w:p>
        </w:tc>
        <w:tc>
          <w:tcPr>
            <w:tcW w:w="1865" w:type="dxa"/>
            <w:vAlign w:val="center"/>
          </w:tcPr>
          <w:p w14:paraId="50040AB5" w14:textId="77777777" w:rsidR="00821353" w:rsidRPr="00B21E88" w:rsidRDefault="00821353" w:rsidP="00821353">
            <w:pPr>
              <w:jc w:val="center"/>
              <w:rPr>
                <w:rFonts w:ascii="Book Antiqua" w:eastAsia="Times New Roman" w:hAnsi="Book Antiqua" w:cs="Calibri"/>
                <w:sz w:val="20"/>
                <w:szCs w:val="20"/>
                <w:lang w:val="pt-BR" w:eastAsia="pt-BR"/>
              </w:rPr>
            </w:pPr>
          </w:p>
          <w:p w14:paraId="6DC88022" w14:textId="461BAF73"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Problematizar as opressões e violências domésticas durante o isolamento social em tempos de pandemia</w:t>
            </w:r>
          </w:p>
        </w:tc>
        <w:tc>
          <w:tcPr>
            <w:tcW w:w="1953" w:type="dxa"/>
            <w:vAlign w:val="center"/>
          </w:tcPr>
          <w:p w14:paraId="2F26A59F" w14:textId="77777777" w:rsidR="00821353" w:rsidRPr="00B21E88" w:rsidRDefault="00821353" w:rsidP="00821353">
            <w:pPr>
              <w:jc w:val="center"/>
              <w:rPr>
                <w:rFonts w:ascii="Book Antiqua" w:eastAsia="Times New Roman" w:hAnsi="Book Antiqua" w:cs="Calibri"/>
                <w:sz w:val="20"/>
                <w:szCs w:val="20"/>
                <w:lang w:val="pt-BR" w:eastAsia="pt-BR"/>
              </w:rPr>
            </w:pPr>
          </w:p>
          <w:p w14:paraId="3FE87AF5" w14:textId="11F046BE"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O ensaio, buscou fomentar o diálogo desde uma análise da complexidade, onde seria possível articular o local -singular, com as representações e formas instituídas em um contexto mais amplo-social, favorecendo a análise das implicações sócio-histórico-políticas pelo coletivo</w:t>
            </w:r>
          </w:p>
        </w:tc>
        <w:tc>
          <w:tcPr>
            <w:tcW w:w="1701" w:type="dxa"/>
            <w:vAlign w:val="center"/>
          </w:tcPr>
          <w:p w14:paraId="0E8D0B4E" w14:textId="77777777" w:rsidR="00821353" w:rsidRPr="00B21E88" w:rsidRDefault="00821353" w:rsidP="00821353">
            <w:pPr>
              <w:jc w:val="center"/>
              <w:rPr>
                <w:rFonts w:ascii="Book Antiqua" w:eastAsia="Times New Roman" w:hAnsi="Book Antiqua" w:cs="Calibri"/>
                <w:sz w:val="20"/>
                <w:szCs w:val="20"/>
                <w:lang w:val="pt-BR" w:eastAsia="pt-BR"/>
              </w:rPr>
            </w:pPr>
          </w:p>
          <w:p w14:paraId="54C1E457" w14:textId="53F76EA6"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Quando   a   sociedade   não   consegue   incorporar os padrões estabelecidos, distinguir as guerras, violências contra as mulheres, preconceitos raciais/étnicos, dentre outros.</w:t>
            </w:r>
          </w:p>
        </w:tc>
        <w:tc>
          <w:tcPr>
            <w:tcW w:w="1842" w:type="dxa"/>
            <w:vAlign w:val="center"/>
          </w:tcPr>
          <w:p w14:paraId="565CC2CD" w14:textId="77777777" w:rsidR="00821353" w:rsidRPr="00B21E88" w:rsidRDefault="00821353" w:rsidP="00821353">
            <w:pPr>
              <w:jc w:val="center"/>
              <w:rPr>
                <w:rFonts w:ascii="Book Antiqua" w:eastAsia="Times New Roman" w:hAnsi="Book Antiqua" w:cs="Calibri"/>
                <w:sz w:val="20"/>
                <w:szCs w:val="20"/>
                <w:lang w:val="pt-BR" w:eastAsia="pt-BR"/>
              </w:rPr>
            </w:pPr>
          </w:p>
          <w:p w14:paraId="2D61C78E" w14:textId="3FAA0CE9"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 xml:space="preserve">Buscou-se evidenciar que o aumento da violência contra a mulher durante a pandemia pode ser entendido como </w:t>
            </w:r>
            <w:proofErr w:type="spellStart"/>
            <w:r w:rsidRPr="00B21E88">
              <w:rPr>
                <w:rFonts w:ascii="Book Antiqua" w:eastAsia="Times New Roman" w:hAnsi="Book Antiqua" w:cs="Calibri"/>
                <w:sz w:val="20"/>
                <w:szCs w:val="20"/>
                <w:lang w:val="pt-BR" w:eastAsia="pt-BR"/>
              </w:rPr>
              <w:t>tensionamento</w:t>
            </w:r>
            <w:proofErr w:type="spellEnd"/>
            <w:r w:rsidRPr="00B21E88">
              <w:rPr>
                <w:rFonts w:ascii="Book Antiqua" w:eastAsia="Times New Roman" w:hAnsi="Book Antiqua" w:cs="Calibri"/>
                <w:sz w:val="20"/>
                <w:szCs w:val="20"/>
                <w:lang w:val="pt-BR" w:eastAsia="pt-BR"/>
              </w:rPr>
              <w:t xml:space="preserve"> entre a resistência ao racismo, ao </w:t>
            </w:r>
            <w:proofErr w:type="spellStart"/>
            <w:r w:rsidRPr="00B21E88">
              <w:rPr>
                <w:rFonts w:ascii="Book Antiqua" w:eastAsia="Times New Roman" w:hAnsi="Book Antiqua" w:cs="Calibri"/>
                <w:sz w:val="20"/>
                <w:szCs w:val="20"/>
                <w:lang w:val="pt-BR" w:eastAsia="pt-BR"/>
              </w:rPr>
              <w:t>sexismo</w:t>
            </w:r>
            <w:proofErr w:type="spellEnd"/>
            <w:r w:rsidRPr="00B21E88">
              <w:rPr>
                <w:rFonts w:ascii="Book Antiqua" w:eastAsia="Times New Roman" w:hAnsi="Book Antiqua" w:cs="Calibri"/>
                <w:sz w:val="20"/>
                <w:szCs w:val="20"/>
                <w:lang w:val="pt-BR" w:eastAsia="pt-BR"/>
              </w:rPr>
              <w:t xml:space="preserve"> e as desigualdades construídas pelo capitalismo.</w:t>
            </w:r>
          </w:p>
        </w:tc>
      </w:tr>
      <w:tr w:rsidR="00821353" w:rsidRPr="00517EF1" w14:paraId="71F122AC" w14:textId="77777777" w:rsidTr="00821353">
        <w:trPr>
          <w:trHeight w:val="1321"/>
        </w:trPr>
        <w:tc>
          <w:tcPr>
            <w:tcW w:w="1939" w:type="dxa"/>
            <w:vAlign w:val="center"/>
          </w:tcPr>
          <w:p w14:paraId="1162D174" w14:textId="77777777" w:rsidR="00821353" w:rsidRPr="00B21E88" w:rsidRDefault="00821353" w:rsidP="00821353">
            <w:pPr>
              <w:jc w:val="center"/>
              <w:rPr>
                <w:rFonts w:ascii="Book Antiqua" w:eastAsia="Times New Roman" w:hAnsi="Book Antiqua" w:cs="Calibri"/>
                <w:sz w:val="20"/>
                <w:szCs w:val="20"/>
                <w:lang w:val="pt-BR" w:eastAsia="pt-BR"/>
              </w:rPr>
            </w:pPr>
          </w:p>
          <w:p w14:paraId="75EE51A6" w14:textId="1709F761"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Isolamento social e o aumento da violência doméstica: o que isso nos revela?</w:t>
            </w:r>
          </w:p>
        </w:tc>
        <w:tc>
          <w:tcPr>
            <w:tcW w:w="1048" w:type="dxa"/>
            <w:vAlign w:val="center"/>
          </w:tcPr>
          <w:p w14:paraId="74640C77" w14:textId="77777777" w:rsidR="00821353" w:rsidRPr="00B21E88" w:rsidRDefault="00821353" w:rsidP="00821353">
            <w:pPr>
              <w:jc w:val="center"/>
              <w:rPr>
                <w:rFonts w:ascii="Book Antiqua" w:eastAsia="Times New Roman" w:hAnsi="Book Antiqua" w:cs="Calibri"/>
                <w:sz w:val="20"/>
                <w:szCs w:val="20"/>
                <w:lang w:val="pt-BR" w:eastAsia="pt-BR"/>
              </w:rPr>
            </w:pPr>
          </w:p>
          <w:p w14:paraId="52BF518D" w14:textId="3D3F3554" w:rsidR="00821353" w:rsidRPr="00B21E88" w:rsidRDefault="00D25192" w:rsidP="00821353">
            <w:pPr>
              <w:jc w:val="center"/>
              <w:rPr>
                <w:rFonts w:ascii="Book Antiqua" w:eastAsia="Times New Roman" w:hAnsi="Book Antiqua" w:cs="Calibri"/>
                <w:sz w:val="20"/>
                <w:szCs w:val="20"/>
                <w:lang w:val="pt-BR" w:eastAsia="pt-BR"/>
              </w:rPr>
            </w:pPr>
            <w:hyperlink r:id="rId19" w:history="1">
              <w:r w:rsidR="00821353" w:rsidRPr="00B21E88">
                <w:rPr>
                  <w:rFonts w:ascii="Book Antiqua" w:eastAsia="Times New Roman" w:hAnsi="Book Antiqua" w:cs="Calibri"/>
                  <w:sz w:val="20"/>
                  <w:szCs w:val="20"/>
                  <w:lang w:eastAsia="pt-BR"/>
                </w:rPr>
                <w:t xml:space="preserve">Vieira, et al </w:t>
              </w:r>
              <w:r w:rsidR="00821353" w:rsidRPr="00B21E88">
                <w:rPr>
                  <w:rFonts w:ascii="Book Antiqua" w:eastAsia="Times New Roman" w:hAnsi="Book Antiqua" w:cs="Calibri"/>
                  <w:sz w:val="20"/>
                  <w:szCs w:val="20"/>
                  <w:vertAlign w:val="superscript"/>
                  <w:lang w:eastAsia="pt-BR"/>
                </w:rPr>
                <w:t>4</w:t>
              </w:r>
            </w:hyperlink>
          </w:p>
        </w:tc>
        <w:tc>
          <w:tcPr>
            <w:tcW w:w="1865" w:type="dxa"/>
            <w:vAlign w:val="center"/>
          </w:tcPr>
          <w:p w14:paraId="3CEDBA59" w14:textId="77777777" w:rsidR="00821353" w:rsidRPr="00B21E88" w:rsidRDefault="00821353" w:rsidP="00821353">
            <w:pPr>
              <w:jc w:val="center"/>
              <w:rPr>
                <w:rFonts w:ascii="Book Antiqua" w:eastAsia="Times New Roman" w:hAnsi="Book Antiqua" w:cs="Calibri"/>
                <w:sz w:val="20"/>
                <w:szCs w:val="20"/>
                <w:lang w:val="pt-BR" w:eastAsia="pt-BR"/>
              </w:rPr>
            </w:pPr>
          </w:p>
          <w:p w14:paraId="10A87EFE" w14:textId="0712B237"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O artigo buscou estabelecer algumas relações entre o isolamento social durante a pandemia da COVID-19 e o aumento da violência contra as mulheres, levando em conta o contexto de uma sociedade patriarcal</w:t>
            </w:r>
          </w:p>
        </w:tc>
        <w:tc>
          <w:tcPr>
            <w:tcW w:w="1953" w:type="dxa"/>
            <w:vAlign w:val="center"/>
          </w:tcPr>
          <w:p w14:paraId="734B9F33" w14:textId="77777777" w:rsidR="00821353" w:rsidRPr="00B21E88" w:rsidRDefault="00821353" w:rsidP="00821353">
            <w:pPr>
              <w:jc w:val="center"/>
              <w:rPr>
                <w:rFonts w:ascii="Book Antiqua" w:eastAsia="Times New Roman" w:hAnsi="Book Antiqua" w:cs="Calibri"/>
                <w:sz w:val="20"/>
                <w:szCs w:val="20"/>
                <w:lang w:val="pt-BR" w:eastAsia="pt-BR"/>
              </w:rPr>
            </w:pPr>
          </w:p>
          <w:p w14:paraId="2B1C97EA" w14:textId="372762B6"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Foram analisados dados, ainda incipientes, publicados pela imprensa de diversos países, bem como relatórios de organizações internacionais e organizações direcionadas ao enfrentamento da violência doméstica</w:t>
            </w:r>
          </w:p>
        </w:tc>
        <w:tc>
          <w:tcPr>
            <w:tcW w:w="1701" w:type="dxa"/>
            <w:vAlign w:val="center"/>
          </w:tcPr>
          <w:p w14:paraId="7D02AB44" w14:textId="77777777" w:rsidR="00821353" w:rsidRPr="00B21E88" w:rsidRDefault="00821353" w:rsidP="00821353">
            <w:pPr>
              <w:jc w:val="center"/>
              <w:rPr>
                <w:rFonts w:ascii="Book Antiqua" w:eastAsia="Times New Roman" w:hAnsi="Book Antiqua" w:cs="Calibri"/>
                <w:sz w:val="20"/>
                <w:szCs w:val="20"/>
                <w:lang w:val="pt-BR" w:eastAsia="pt-BR"/>
              </w:rPr>
            </w:pPr>
          </w:p>
          <w:p w14:paraId="6A715705" w14:textId="77777777"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O enfrentamento da violência contra a mulher no contexto da pandemia não pode se restringir ao acolhimento das denúncias, esforços devem ser direcionados para o aumento das equipes nas linhas diretas de prevenção e resposta à violência, bem como ampliar a divulgação dos serviços</w:t>
            </w:r>
          </w:p>
          <w:p w14:paraId="02FCA3FC" w14:textId="19245CD2" w:rsidR="00821353" w:rsidRPr="00B21E88" w:rsidRDefault="00821353" w:rsidP="00821353">
            <w:pPr>
              <w:jc w:val="center"/>
              <w:rPr>
                <w:rFonts w:ascii="Book Antiqua" w:eastAsia="Times New Roman" w:hAnsi="Book Antiqua" w:cs="Calibri"/>
                <w:sz w:val="20"/>
                <w:szCs w:val="20"/>
                <w:lang w:val="pt-BR" w:eastAsia="pt-BR"/>
              </w:rPr>
            </w:pPr>
            <w:proofErr w:type="spellStart"/>
            <w:r w:rsidRPr="00B21E88">
              <w:rPr>
                <w:rFonts w:ascii="Book Antiqua" w:eastAsia="Times New Roman" w:hAnsi="Book Antiqua" w:cs="Calibri"/>
                <w:sz w:val="20"/>
                <w:szCs w:val="20"/>
                <w:lang w:eastAsia="pt-BR"/>
              </w:rPr>
              <w:t>disponíveis</w:t>
            </w:r>
            <w:proofErr w:type="spellEnd"/>
            <w:r w:rsidRPr="00B21E88">
              <w:rPr>
                <w:rFonts w:ascii="Book Antiqua" w:eastAsia="Times New Roman" w:hAnsi="Book Antiqua" w:cs="Calibri"/>
                <w:sz w:val="20"/>
                <w:szCs w:val="20"/>
                <w:lang w:eastAsia="pt-BR"/>
              </w:rPr>
              <w:t>.</w:t>
            </w:r>
          </w:p>
        </w:tc>
        <w:tc>
          <w:tcPr>
            <w:tcW w:w="1842" w:type="dxa"/>
            <w:vAlign w:val="center"/>
          </w:tcPr>
          <w:p w14:paraId="23099D63" w14:textId="77777777" w:rsidR="00821353" w:rsidRPr="00B21E88" w:rsidRDefault="00821353" w:rsidP="00821353">
            <w:pPr>
              <w:jc w:val="center"/>
              <w:rPr>
                <w:rFonts w:ascii="Book Antiqua" w:eastAsia="Times New Roman" w:hAnsi="Book Antiqua" w:cs="Calibri"/>
                <w:sz w:val="20"/>
                <w:szCs w:val="20"/>
                <w:lang w:val="pt-BR" w:eastAsia="pt-BR"/>
              </w:rPr>
            </w:pPr>
          </w:p>
          <w:p w14:paraId="312BA1F6" w14:textId="42E7A22D" w:rsidR="00821353" w:rsidRPr="00B21E88" w:rsidRDefault="00821353" w:rsidP="00821353">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val="pt-BR" w:eastAsia="pt-BR"/>
              </w:rPr>
              <w:t>Estado e a sociedade devem ser mobilizados para garantir às mulheres brasileiras o direito a viver sem violência, embora estejam alijadas aos processos de tomada de decisão, as mulheres são a maioria da população brasileira e compõem a maior parte da força de trabalho em saúde.</w:t>
            </w:r>
          </w:p>
        </w:tc>
      </w:tr>
    </w:tbl>
    <w:p w14:paraId="1D301FD7" w14:textId="5A424582" w:rsidR="00B21E88" w:rsidRDefault="00B21E88" w:rsidP="00B21E88">
      <w:pPr>
        <w:jc w:val="both"/>
        <w:rPr>
          <w:rFonts w:ascii="Book Antiqua" w:hAnsi="Book Antiqua"/>
          <w:bCs/>
          <w:lang w:val="pt-BR"/>
        </w:rPr>
      </w:pPr>
    </w:p>
    <w:p w14:paraId="4056DEDF" w14:textId="77777777" w:rsidR="00B21E88" w:rsidRPr="00B21E88" w:rsidRDefault="00B21E88" w:rsidP="00B21E88">
      <w:pPr>
        <w:pStyle w:val="Ttulo1"/>
        <w:spacing w:line="240" w:lineRule="auto"/>
        <w:rPr>
          <w:rFonts w:ascii="Book Antiqua" w:eastAsia="Bookman Old Style" w:hAnsi="Book Antiqua"/>
          <w:color w:val="000000" w:themeColor="text1"/>
        </w:rPr>
      </w:pPr>
      <w:r w:rsidRPr="00B21E88">
        <w:rPr>
          <w:rFonts w:ascii="Book Antiqua" w:eastAsia="Bookman Old Style" w:hAnsi="Book Antiqua"/>
          <w:color w:val="000000" w:themeColor="text1"/>
        </w:rPr>
        <w:t xml:space="preserve">Discussão    </w:t>
      </w:r>
    </w:p>
    <w:p w14:paraId="5FB0EA53" w14:textId="77777777" w:rsidR="00B21E88" w:rsidRPr="00B21E88" w:rsidRDefault="00B21E88" w:rsidP="00B21E88">
      <w:pPr>
        <w:ind w:firstLine="709"/>
        <w:jc w:val="both"/>
        <w:rPr>
          <w:rFonts w:ascii="Book Antiqua" w:hAnsi="Book Antiqua" w:cs="Times New Roman"/>
          <w:b/>
          <w:bCs/>
          <w:sz w:val="24"/>
          <w:szCs w:val="24"/>
          <w:lang w:val="pt-BR"/>
        </w:rPr>
      </w:pPr>
    </w:p>
    <w:p w14:paraId="211A5FC6" w14:textId="77777777" w:rsidR="00B21E88" w:rsidRPr="00B21E88" w:rsidRDefault="00B21E88" w:rsidP="00B21E88">
      <w:pPr>
        <w:ind w:firstLine="709"/>
        <w:jc w:val="both"/>
        <w:rPr>
          <w:rFonts w:ascii="Book Antiqua" w:hAnsi="Book Antiqua" w:cs="Times New Roman"/>
          <w:sz w:val="24"/>
          <w:szCs w:val="24"/>
          <w:shd w:val="clear" w:color="auto" w:fill="FFFFFF"/>
          <w:lang w:val="pt-BR"/>
        </w:rPr>
      </w:pPr>
      <w:r w:rsidRPr="00B21E88">
        <w:rPr>
          <w:rFonts w:ascii="Book Antiqua" w:hAnsi="Book Antiqua" w:cs="Times New Roman"/>
          <w:sz w:val="24"/>
          <w:szCs w:val="24"/>
          <w:lang w:val="pt-BR" w:eastAsia="pt-BR"/>
        </w:rPr>
        <w:t>De acordo com os resultados evidenciados na pesquisa desenvolvida por Santos et al</w:t>
      </w:r>
      <w:r w:rsidRPr="00B21E88">
        <w:rPr>
          <w:rFonts w:ascii="Book Antiqua" w:hAnsi="Book Antiqua" w:cs="Times New Roman"/>
          <w:sz w:val="24"/>
          <w:szCs w:val="24"/>
          <w:vertAlign w:val="superscript"/>
          <w:lang w:val="pt-BR" w:eastAsia="pt-BR"/>
        </w:rPr>
        <w:t>3</w:t>
      </w:r>
      <w:r w:rsidRPr="00B21E88">
        <w:rPr>
          <w:rFonts w:ascii="Book Antiqua" w:hAnsi="Book Antiqua" w:cs="Times New Roman"/>
          <w:sz w:val="24"/>
          <w:szCs w:val="24"/>
          <w:lang w:val="pt-BR" w:eastAsia="pt-BR"/>
        </w:rPr>
        <w:t>, a pandemia da COVID-19 pode afetar a mulher que sofre violência doméstica em todos os níveis hierárquicos da pirâmide de Maslow, como em suas necessidades  fisiológicas, de segurança, de relacionamento e afeto, de autoestima e de auto realização e apesar da</w:t>
      </w:r>
      <w:r w:rsidRPr="00B21E88">
        <w:rPr>
          <w:rFonts w:ascii="Book Antiqua" w:hAnsi="Book Antiqua" w:cs="Times New Roman"/>
          <w:sz w:val="24"/>
          <w:szCs w:val="24"/>
          <w:shd w:val="clear" w:color="auto" w:fill="FFFFFF"/>
          <w:lang w:val="pt-BR"/>
        </w:rPr>
        <w:t xml:space="preserve"> estratégia de confinamento orientada pelas autoridades sanitárias ser necessária e fundamental ao enfrentamento da COVID-19, esse isolamento social tem contribuído para o aumento exponencial da violência doméstica em vários países.  Na China, país de origem do vírus e primeiro epicentro da pandemia, foi registrado um número recorde de pedidos de divórcio, </w:t>
      </w:r>
      <w:r w:rsidRPr="00B21E88">
        <w:rPr>
          <w:rFonts w:ascii="Book Antiqua" w:hAnsi="Book Antiqua" w:cs="Times New Roman"/>
          <w:sz w:val="24"/>
          <w:szCs w:val="24"/>
          <w:lang w:val="pt-BR"/>
        </w:rPr>
        <w:t xml:space="preserve">com evidências do aumento dos conflitos conjugais, diante da situação de encarceramento familiar </w:t>
      </w:r>
      <w:r w:rsidRPr="00B21E88">
        <w:rPr>
          <w:rFonts w:ascii="Book Antiqua" w:hAnsi="Book Antiqua" w:cs="Times New Roman"/>
          <w:sz w:val="24"/>
          <w:szCs w:val="24"/>
          <w:shd w:val="clear" w:color="auto" w:fill="FFFFFF"/>
          <w:vertAlign w:val="superscript"/>
          <w:lang w:val="pt-BR"/>
        </w:rPr>
        <w:t>15</w:t>
      </w:r>
      <w:r w:rsidRPr="00B21E88">
        <w:rPr>
          <w:rFonts w:ascii="Book Antiqua" w:hAnsi="Book Antiqua" w:cs="Times New Roman"/>
          <w:sz w:val="24"/>
          <w:szCs w:val="24"/>
          <w:shd w:val="clear" w:color="auto" w:fill="FFFFFF"/>
          <w:lang w:val="pt-BR"/>
        </w:rPr>
        <w:t>.</w:t>
      </w:r>
    </w:p>
    <w:p w14:paraId="0BD8FECF" w14:textId="77777777" w:rsidR="00B21E88" w:rsidRP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shd w:val="clear" w:color="auto" w:fill="FFFFFF"/>
          <w:lang w:val="pt-BR"/>
        </w:rPr>
        <w:t xml:space="preserve">De maneira semelhante, os fatores ligados à masculinidade contribuem para o aumento da violência contra a mulher no contexto da pandemia, como evidenciado no estudo conduzido por Santos et al </w:t>
      </w:r>
      <w:r w:rsidRPr="00B21E88">
        <w:rPr>
          <w:rFonts w:ascii="Book Antiqua" w:hAnsi="Book Antiqua" w:cs="Times New Roman"/>
          <w:sz w:val="24"/>
          <w:szCs w:val="24"/>
          <w:shd w:val="clear" w:color="auto" w:fill="FFFFFF"/>
          <w:vertAlign w:val="superscript"/>
          <w:lang w:val="pt-BR"/>
        </w:rPr>
        <w:t>14</w:t>
      </w:r>
      <w:r w:rsidRPr="00B21E88">
        <w:rPr>
          <w:rFonts w:ascii="Book Antiqua" w:hAnsi="Book Antiqua" w:cs="Times New Roman"/>
          <w:sz w:val="24"/>
          <w:szCs w:val="24"/>
          <w:shd w:val="clear" w:color="auto" w:fill="FFFFFF"/>
          <w:lang w:val="pt-BR"/>
        </w:rPr>
        <w:t>. No âmbito da Saúde Coletivo, é necessário que</w:t>
      </w:r>
      <w:r w:rsidRPr="00B21E88">
        <w:rPr>
          <w:rFonts w:ascii="Book Antiqua" w:hAnsi="Book Antiqua" w:cs="Times New Roman"/>
          <w:sz w:val="24"/>
          <w:szCs w:val="24"/>
          <w:lang w:val="pt-BR" w:eastAsia="pt-BR"/>
        </w:rPr>
        <w:t xml:space="preserve"> haja uma reflexão sobre a reformulação da Política Nacional de Atenção Integral à Saúde do Homem, sendo principal a mudanças de gêneros, suscitando novas estratégias na relação de poder, pois onde a</w:t>
      </w:r>
      <w:r w:rsidRPr="00B21E88">
        <w:rPr>
          <w:rFonts w:ascii="Book Antiqua" w:hAnsi="Book Antiqua" w:cs="Times New Roman"/>
          <w:sz w:val="24"/>
          <w:szCs w:val="24"/>
          <w:shd w:val="clear" w:color="auto" w:fill="FFFFFF"/>
          <w:lang w:val="pt-BR"/>
        </w:rPr>
        <w:t xml:space="preserve"> violência se instala onde o poder se encolhe, de acordo com o conceito da </w:t>
      </w:r>
      <w:r w:rsidRPr="00B21E88">
        <w:rPr>
          <w:rFonts w:ascii="Book Antiqua" w:hAnsi="Book Antiqua" w:cs="Times New Roman"/>
          <w:sz w:val="24"/>
          <w:szCs w:val="24"/>
          <w:lang w:val="pt-BR"/>
        </w:rPr>
        <w:t>masculinidade hegemônica e isso não pode ser compreendido como uma característica inerente aos homens, é necessário abandonar esse caráter essencialista.</w:t>
      </w:r>
    </w:p>
    <w:p w14:paraId="1EB3F071" w14:textId="77777777" w:rsidR="00B21E88" w:rsidRPr="00B21E88" w:rsidRDefault="00B21E88" w:rsidP="00B21E88">
      <w:pPr>
        <w:ind w:firstLine="709"/>
        <w:jc w:val="both"/>
        <w:rPr>
          <w:rFonts w:ascii="Book Antiqua" w:hAnsi="Book Antiqua" w:cs="Times New Roman"/>
          <w:sz w:val="24"/>
          <w:szCs w:val="24"/>
          <w:shd w:val="clear" w:color="auto" w:fill="FFFFFF"/>
          <w:vertAlign w:val="superscript"/>
          <w:lang w:val="pt-BR"/>
        </w:rPr>
      </w:pPr>
      <w:r w:rsidRPr="00B21E88">
        <w:rPr>
          <w:rFonts w:ascii="Book Antiqua" w:hAnsi="Book Antiqua" w:cs="Times New Roman"/>
          <w:sz w:val="24"/>
          <w:szCs w:val="24"/>
          <w:lang w:val="pt-BR"/>
        </w:rPr>
        <w:t xml:space="preserve"> Percebe-se que o poder cultural e a hierarquização ainda </w:t>
      </w:r>
      <w:proofErr w:type="gramStart"/>
      <w:r w:rsidRPr="00B21E88">
        <w:rPr>
          <w:rFonts w:ascii="Book Antiqua" w:hAnsi="Book Antiqua" w:cs="Times New Roman"/>
          <w:sz w:val="24"/>
          <w:szCs w:val="24"/>
          <w:lang w:val="pt-BR"/>
        </w:rPr>
        <w:t>é</w:t>
      </w:r>
      <w:proofErr w:type="gramEnd"/>
      <w:r w:rsidRPr="00B21E88">
        <w:rPr>
          <w:rFonts w:ascii="Book Antiqua" w:hAnsi="Book Antiqua" w:cs="Times New Roman"/>
          <w:sz w:val="24"/>
          <w:szCs w:val="24"/>
          <w:lang w:val="pt-BR"/>
        </w:rPr>
        <w:t xml:space="preserve"> um aspecto global dos homens sobre as </w:t>
      </w:r>
      <w:r w:rsidRPr="00B21E88">
        <w:rPr>
          <w:rFonts w:ascii="Book Antiqua" w:hAnsi="Book Antiqua" w:cs="Times New Roman"/>
          <w:sz w:val="24"/>
          <w:szCs w:val="24"/>
          <w:shd w:val="clear" w:color="auto" w:fill="FFFFFF"/>
          <w:lang w:val="pt-BR"/>
        </w:rPr>
        <w:t xml:space="preserve">mulheres e em tempos de pandemia pela COVID-19, é fundamental buscar compreender a instrumentalização do sujeito, a fragilidade e a aniquilação da fonte do poder legítimo as interações humanas mais igualitárias e a consequente perda da condição humana, relacionadas à crescente violência doméstica. Durante o período pandêmico, embora os números de registros oficiais em boletins de ocorrência tenham diminuído, a chamada subnotificação, os números de </w:t>
      </w:r>
      <w:proofErr w:type="spellStart"/>
      <w:r w:rsidRPr="00B21E88">
        <w:rPr>
          <w:rFonts w:ascii="Book Antiqua" w:hAnsi="Book Antiqua" w:cs="Times New Roman"/>
          <w:sz w:val="24"/>
          <w:szCs w:val="24"/>
          <w:shd w:val="clear" w:color="auto" w:fill="FFFFFF"/>
          <w:lang w:val="pt-BR"/>
        </w:rPr>
        <w:t>feminicídios</w:t>
      </w:r>
      <w:proofErr w:type="spellEnd"/>
      <w:r w:rsidRPr="00B21E88">
        <w:rPr>
          <w:rFonts w:ascii="Book Antiqua" w:hAnsi="Book Antiqua" w:cs="Times New Roman"/>
          <w:sz w:val="24"/>
          <w:szCs w:val="24"/>
          <w:shd w:val="clear" w:color="auto" w:fill="FFFFFF"/>
          <w:lang w:val="pt-BR"/>
        </w:rPr>
        <w:t xml:space="preserve"> e homicídios femininos apresentam crescimento, indicando que a violência doméstica e familiar está em crescimento, sobrevindo </w:t>
      </w:r>
      <w:r w:rsidRPr="00B21E88">
        <w:rPr>
          <w:rFonts w:ascii="Book Antiqua" w:hAnsi="Book Antiqua" w:cs="Times New Roman"/>
          <w:sz w:val="24"/>
          <w:szCs w:val="24"/>
          <w:lang w:val="pt-BR"/>
        </w:rPr>
        <w:t>uma necessidade urgente de implementar novas estratégias para permitir que as mulheres tenham acesso aos serviços de combate à violência doméstica</w:t>
      </w:r>
      <w:r w:rsidRPr="00B21E88">
        <w:rPr>
          <w:rFonts w:ascii="Book Antiqua" w:hAnsi="Book Antiqua" w:cs="Times New Roman"/>
          <w:sz w:val="24"/>
          <w:szCs w:val="24"/>
          <w:shd w:val="clear" w:color="auto" w:fill="FFFFFF"/>
          <w:lang w:val="pt-BR"/>
        </w:rPr>
        <w:t xml:space="preserve">. Os crimes por </w:t>
      </w:r>
      <w:proofErr w:type="spellStart"/>
      <w:r w:rsidRPr="00B21E88">
        <w:rPr>
          <w:rFonts w:ascii="Book Antiqua" w:hAnsi="Book Antiqua" w:cs="Times New Roman"/>
          <w:sz w:val="24"/>
          <w:szCs w:val="24"/>
          <w:shd w:val="clear" w:color="auto" w:fill="FFFFFF"/>
          <w:lang w:val="pt-BR"/>
        </w:rPr>
        <w:t>feminicídios</w:t>
      </w:r>
      <w:proofErr w:type="spellEnd"/>
      <w:r w:rsidRPr="00B21E88">
        <w:rPr>
          <w:rFonts w:ascii="Book Antiqua" w:hAnsi="Book Antiqua" w:cs="Times New Roman"/>
          <w:sz w:val="24"/>
          <w:szCs w:val="24"/>
          <w:shd w:val="clear" w:color="auto" w:fill="FFFFFF"/>
          <w:lang w:val="pt-BR"/>
        </w:rPr>
        <w:t xml:space="preserve"> no país tiveram um aumento de 22,2% durante os meses de março e abril de 2020, em comparação ao mesmo período de 2019.</w:t>
      </w:r>
      <w:r w:rsidRPr="00B21E88">
        <w:rPr>
          <w:rFonts w:ascii="Book Antiqua" w:hAnsi="Book Antiqua" w:cs="Times New Roman"/>
          <w:sz w:val="24"/>
          <w:szCs w:val="24"/>
          <w:shd w:val="clear" w:color="auto" w:fill="FFFFFF"/>
          <w:vertAlign w:val="superscript"/>
          <w:lang w:val="pt-BR"/>
        </w:rPr>
        <w:t xml:space="preserve">14 </w:t>
      </w:r>
    </w:p>
    <w:p w14:paraId="781BDD17" w14:textId="77777777" w:rsidR="00B21E88" w:rsidRPr="00B21E88" w:rsidRDefault="00B21E88" w:rsidP="00B21E88">
      <w:pPr>
        <w:shd w:val="clear" w:color="auto" w:fill="FFFFFF" w:themeFill="background1"/>
        <w:ind w:firstLine="709"/>
        <w:jc w:val="both"/>
        <w:rPr>
          <w:rFonts w:ascii="Book Antiqua" w:hAnsi="Book Antiqua" w:cs="Times New Roman"/>
          <w:sz w:val="24"/>
          <w:szCs w:val="24"/>
          <w:highlight w:val="yellow"/>
          <w:shd w:val="clear" w:color="auto" w:fill="FFFFFF"/>
          <w:lang w:val="pt-BR"/>
        </w:rPr>
      </w:pPr>
      <w:r w:rsidRPr="00B21E88">
        <w:rPr>
          <w:rFonts w:ascii="Book Antiqua" w:hAnsi="Book Antiqua" w:cs="Times New Roman"/>
          <w:sz w:val="24"/>
          <w:szCs w:val="24"/>
          <w:lang w:val="pt-BR"/>
        </w:rPr>
        <w:t>Marques et.al</w:t>
      </w:r>
      <w:r w:rsidRPr="00B21E88">
        <w:rPr>
          <w:rFonts w:ascii="Book Antiqua" w:hAnsi="Book Antiqua" w:cs="Times New Roman"/>
          <w:sz w:val="24"/>
          <w:szCs w:val="24"/>
          <w:vertAlign w:val="superscript"/>
          <w:lang w:val="pt-BR"/>
        </w:rPr>
        <w:t>6</w:t>
      </w:r>
      <w:r w:rsidRPr="00B21E88">
        <w:rPr>
          <w:rFonts w:ascii="Book Antiqua" w:hAnsi="Book Antiqua" w:cs="Times New Roman"/>
          <w:sz w:val="24"/>
          <w:szCs w:val="24"/>
          <w:lang w:val="pt-BR"/>
        </w:rPr>
        <w:t xml:space="preserve"> apontou em seu estudo dados nacionais e no Rio de Janeiro, o Ministério Público Estadual revelou um aumento de 50% nos casos de violência doméstica, no primeiro final de semana após decreto do governo estadual recomendando o distanciamento da social, a maior parte dos boletins ocorrência que envolveram a violência contra a mulher. Do mesmo modo, no Paraná, que obteve um aumento de 15% nos registros de violência doméstica atendidos pela Polícia Militar no primeiro final de semana de distanciamento social. Situações semelhantes são reportadas no Ceará, Pernambuco e São Paulo. </w:t>
      </w:r>
      <w:r w:rsidRPr="00B21E88">
        <w:rPr>
          <w:rFonts w:ascii="Book Antiqua" w:hAnsi="Book Antiqua" w:cs="Times New Roman"/>
          <w:sz w:val="24"/>
          <w:szCs w:val="24"/>
          <w:shd w:val="clear" w:color="auto" w:fill="FFFFFF"/>
          <w:lang w:val="pt-BR"/>
        </w:rPr>
        <w:t xml:space="preserve">Nessa mesma linha de argumentação o autor Santos et.al evidenciou, </w:t>
      </w:r>
      <w:r w:rsidRPr="00B21E88">
        <w:rPr>
          <w:rFonts w:ascii="Book Antiqua" w:hAnsi="Book Antiqua" w:cs="Times New Roman"/>
          <w:sz w:val="24"/>
          <w:szCs w:val="24"/>
          <w:lang w:val="pt-BR" w:eastAsia="pt-BR"/>
        </w:rPr>
        <w:t xml:space="preserve">em São Paulo, o aumento dos crimes por </w:t>
      </w:r>
      <w:proofErr w:type="spellStart"/>
      <w:r w:rsidRPr="00B21E88">
        <w:rPr>
          <w:rFonts w:ascii="Book Antiqua" w:hAnsi="Book Antiqua" w:cs="Times New Roman"/>
          <w:sz w:val="24"/>
          <w:szCs w:val="24"/>
          <w:lang w:val="pt-BR" w:eastAsia="pt-BR"/>
        </w:rPr>
        <w:t>feminicídios</w:t>
      </w:r>
      <w:proofErr w:type="spellEnd"/>
      <w:r w:rsidRPr="00B21E88">
        <w:rPr>
          <w:rFonts w:ascii="Book Antiqua" w:hAnsi="Book Antiqua" w:cs="Times New Roman"/>
          <w:sz w:val="24"/>
          <w:szCs w:val="24"/>
          <w:lang w:val="pt-BR" w:eastAsia="pt-BR"/>
        </w:rPr>
        <w:t xml:space="preserve"> chegou a 46% na comparação entre março de 2020 e </w:t>
      </w:r>
      <w:r w:rsidRPr="00B21E88">
        <w:rPr>
          <w:rFonts w:ascii="Book Antiqua" w:hAnsi="Book Antiqua" w:cs="Times New Roman"/>
          <w:sz w:val="24"/>
          <w:szCs w:val="24"/>
          <w:lang w:val="pt-BR" w:eastAsia="pt-BR"/>
        </w:rPr>
        <w:lastRenderedPageBreak/>
        <w:t xml:space="preserve">março de 2019, tendo duplicado na primeira quinzena de abril. No Acre, o crescimento foi de 300%, no Maranhão, a variação foi de 166,7%, e no Mato Grosso o aumento foi de 150%. Apenas três estados registraram redução no número de </w:t>
      </w:r>
      <w:proofErr w:type="spellStart"/>
      <w:r w:rsidRPr="00B21E88">
        <w:rPr>
          <w:rFonts w:ascii="Book Antiqua" w:hAnsi="Book Antiqua" w:cs="Times New Roman"/>
          <w:sz w:val="24"/>
          <w:szCs w:val="24"/>
          <w:lang w:val="pt-BR" w:eastAsia="pt-BR"/>
        </w:rPr>
        <w:t>feminicídios</w:t>
      </w:r>
      <w:proofErr w:type="spellEnd"/>
      <w:r w:rsidRPr="00B21E88">
        <w:rPr>
          <w:rFonts w:ascii="Book Antiqua" w:hAnsi="Book Antiqua" w:cs="Times New Roman"/>
          <w:sz w:val="24"/>
          <w:szCs w:val="24"/>
          <w:lang w:val="pt-BR" w:eastAsia="pt-BR"/>
        </w:rPr>
        <w:t>: Espírito Santo (-50%), Rio de Janeiro (-55,6%) e Minas Gerais.</w:t>
      </w:r>
      <w:r w:rsidRPr="00B21E88">
        <w:rPr>
          <w:rFonts w:ascii="Book Antiqua" w:hAnsi="Book Antiqua" w:cs="Times New Roman"/>
          <w:sz w:val="24"/>
          <w:szCs w:val="24"/>
          <w:vertAlign w:val="superscript"/>
          <w:lang w:val="pt-BR" w:eastAsia="pt-BR"/>
        </w:rPr>
        <w:t>14</w:t>
      </w:r>
    </w:p>
    <w:p w14:paraId="5FFDA47A" w14:textId="77777777" w:rsidR="00B21E88" w:rsidRPr="00B21E88" w:rsidRDefault="00B21E88" w:rsidP="00B21E88">
      <w:pPr>
        <w:ind w:firstLine="709"/>
        <w:jc w:val="both"/>
        <w:rPr>
          <w:rFonts w:ascii="Book Antiqua" w:hAnsi="Book Antiqua" w:cs="Times New Roman"/>
          <w:sz w:val="24"/>
          <w:szCs w:val="24"/>
          <w:shd w:val="clear" w:color="auto" w:fill="FFFFFF"/>
          <w:lang w:val="pt-BR"/>
        </w:rPr>
      </w:pPr>
      <w:r w:rsidRPr="00B21E88">
        <w:rPr>
          <w:rFonts w:ascii="Book Antiqua" w:hAnsi="Book Antiqua" w:cs="Times New Roman"/>
          <w:sz w:val="24"/>
          <w:szCs w:val="24"/>
          <w:shd w:val="clear" w:color="auto" w:fill="FFFFFF"/>
          <w:lang w:val="pt-BR"/>
        </w:rPr>
        <w:t>Os estudos selecionados evidenciaram ainda possíveis fatores, como os impactos gerados nas atividades econômicas, enquanto facilitadores no aumento da violência contra a mulher pois muitos trabalhadores, se depararam com a diminuição de suas rendas mensais, dificultando o custeio de itens básicos à sobrevivência, como alimentos, água e roupas.  Em muitas casas, o pagamento de contas básicas como água, esgoto e luz elétrica foi postergado, com o objetivo de priorizar os itens de primeira necessidade. A dificuldade econômica generalizada, torna o ambiente familiar fragilizado pelo acesso insuficiente aos itens básicos</w:t>
      </w:r>
      <w:r w:rsidRPr="00B21E88">
        <w:rPr>
          <w:rFonts w:ascii="Book Antiqua" w:hAnsi="Book Antiqua" w:cs="Times New Roman"/>
          <w:sz w:val="24"/>
          <w:szCs w:val="24"/>
          <w:shd w:val="clear" w:color="auto" w:fill="FFFFFF"/>
          <w:vertAlign w:val="superscript"/>
          <w:lang w:val="pt-BR"/>
        </w:rPr>
        <w:t>3</w:t>
      </w:r>
      <w:r w:rsidRPr="00B21E88">
        <w:rPr>
          <w:rFonts w:ascii="Book Antiqua" w:hAnsi="Book Antiqua" w:cs="Times New Roman"/>
          <w:sz w:val="24"/>
          <w:szCs w:val="24"/>
          <w:shd w:val="clear" w:color="auto" w:fill="FFFFFF"/>
          <w:lang w:val="pt-BR"/>
        </w:rPr>
        <w:t>.</w:t>
      </w:r>
    </w:p>
    <w:p w14:paraId="209BD688" w14:textId="77777777" w:rsidR="00B21E88" w:rsidRPr="00B21E88" w:rsidRDefault="00B21E88" w:rsidP="00B21E88">
      <w:pPr>
        <w:ind w:firstLine="709"/>
        <w:jc w:val="both"/>
        <w:rPr>
          <w:rFonts w:ascii="Book Antiqua" w:hAnsi="Book Antiqua" w:cs="Times New Roman"/>
          <w:sz w:val="24"/>
          <w:szCs w:val="24"/>
          <w:shd w:val="clear" w:color="auto" w:fill="FFFFFF"/>
          <w:lang w:val="pt-BR"/>
        </w:rPr>
      </w:pPr>
      <w:r w:rsidRPr="00B21E88">
        <w:rPr>
          <w:rFonts w:ascii="Book Antiqua" w:hAnsi="Book Antiqua" w:cs="Times New Roman"/>
          <w:sz w:val="24"/>
          <w:szCs w:val="24"/>
          <w:lang w:val="pt-BR"/>
        </w:rPr>
        <w:t xml:space="preserve">Em virtude das informações aqui descritas, para o recebimento de denúncias de violência doméstica e familiar o MMFDH lançou plataformas digitais para os canais de atendimento do NDH: o </w:t>
      </w:r>
      <w:proofErr w:type="spellStart"/>
      <w:r w:rsidRPr="00B21E88">
        <w:rPr>
          <w:rFonts w:ascii="Book Antiqua" w:hAnsi="Book Antiqua" w:cs="Times New Roman"/>
          <w:sz w:val="24"/>
          <w:szCs w:val="24"/>
          <w:lang w:val="pt-BR"/>
        </w:rPr>
        <w:t>app</w:t>
      </w:r>
      <w:proofErr w:type="spellEnd"/>
      <w:r w:rsidRPr="00B21E88">
        <w:rPr>
          <w:rFonts w:ascii="Book Antiqua" w:hAnsi="Book Antiqua" w:cs="Times New Roman"/>
          <w:sz w:val="24"/>
          <w:szCs w:val="24"/>
          <w:lang w:val="pt-BR"/>
        </w:rPr>
        <w:t xml:space="preserve"> Direitos Humanos BR e o site ouvidoria.mdh.gov.br, que também pode ser acessado em disque100.mdh.gov.br e ligue180.mdh.gov.br. Onde familiares, vizinhos ou até mesmo pessoas desconhecidas podem enviar fotos, vídeos, áudios e outros documentos que registrem situações de violência doméstica e outras violações dos direitos humanos.</w:t>
      </w:r>
    </w:p>
    <w:p w14:paraId="1581DCB3" w14:textId="77777777" w:rsidR="00B21E88" w:rsidRPr="00B21E88" w:rsidRDefault="00B21E88" w:rsidP="00B21E88">
      <w:pPr>
        <w:ind w:firstLine="709"/>
        <w:jc w:val="both"/>
        <w:rPr>
          <w:rFonts w:ascii="Book Antiqua" w:hAnsi="Book Antiqua" w:cs="Times New Roman"/>
          <w:sz w:val="24"/>
          <w:szCs w:val="24"/>
          <w:vertAlign w:val="superscript"/>
          <w:lang w:val="pt-BR"/>
        </w:rPr>
      </w:pPr>
      <w:r w:rsidRPr="00B21E88">
        <w:rPr>
          <w:rFonts w:ascii="Book Antiqua" w:hAnsi="Book Antiqua" w:cs="Times New Roman"/>
          <w:sz w:val="24"/>
          <w:szCs w:val="24"/>
          <w:lang w:val="pt-BR"/>
        </w:rPr>
        <w:t>Contudo o enfrentamento à violência contra a mulher no contexto da pandemia não pode se restringir apenas ao acolhimento das denúncias, devem-se criar estratégias para aumentar o número de equipes nas linhas diretas de prevenção e resposta à violência, bem como para a ampla divulgação dos serviços disponíveis, capacitando os trabalhadores de saúde, em especial os de saúde coletiva para identificar as situações de riscos, bem como a expansão e fortalecimento das redes de apoio, incluindo a garantia do funcionamento e a expansão do número de vagas em abrigos para mulheres sobreviventes. As redes sociais informais e virtuais de apoio precisam ser incentivadas, pois são meios que ajudam as mulheres a se sentirem conectadas e apoiadas e também servem como um alerta aos agressores de que as mulheres não estão completamente isoladas.</w:t>
      </w:r>
      <w:r w:rsidRPr="00B21E88">
        <w:rPr>
          <w:rFonts w:ascii="Book Antiqua" w:hAnsi="Book Antiqua" w:cs="Times New Roman"/>
          <w:sz w:val="24"/>
          <w:szCs w:val="24"/>
          <w:vertAlign w:val="superscript"/>
          <w:lang w:val="pt-BR"/>
        </w:rPr>
        <w:t xml:space="preserve"> </w:t>
      </w:r>
      <w:r w:rsidRPr="00B21E88">
        <w:rPr>
          <w:rFonts w:ascii="Book Antiqua" w:hAnsi="Book Antiqua" w:cs="Times New Roman"/>
          <w:sz w:val="24"/>
          <w:szCs w:val="24"/>
          <w:lang w:val="pt-BR" w:eastAsia="pt-BR"/>
        </w:rPr>
        <w:t>Estado e a sociedade devem ser mobilizados para garantir às mulheres brasileiras o direito a viver sem violência, embora estejam alijadas aos processos de tomada de decisão pois, as mulheres são a maioria da população brasileira e compõem a maior parte da força de trabalho em saúde</w:t>
      </w:r>
      <w:r w:rsidRPr="00B21E88">
        <w:rPr>
          <w:rFonts w:ascii="Book Antiqua" w:hAnsi="Book Antiqua" w:cs="Times New Roman"/>
          <w:sz w:val="24"/>
          <w:szCs w:val="24"/>
          <w:vertAlign w:val="superscript"/>
          <w:lang w:val="pt-BR" w:eastAsia="pt-BR"/>
        </w:rPr>
        <w:t>4</w:t>
      </w:r>
      <w:r w:rsidRPr="00B21E88">
        <w:rPr>
          <w:rFonts w:ascii="Book Antiqua" w:hAnsi="Book Antiqua" w:cs="Times New Roman"/>
          <w:sz w:val="24"/>
          <w:szCs w:val="24"/>
          <w:lang w:val="pt-BR" w:eastAsia="pt-BR"/>
        </w:rPr>
        <w:t>.</w:t>
      </w:r>
    </w:p>
    <w:p w14:paraId="31FC88D5" w14:textId="77777777" w:rsidR="00B21E88" w:rsidRPr="00B21E88" w:rsidRDefault="00B21E88" w:rsidP="00B21E88">
      <w:pPr>
        <w:pStyle w:val="Ttulo1"/>
        <w:spacing w:line="240" w:lineRule="auto"/>
        <w:jc w:val="both"/>
        <w:rPr>
          <w:rFonts w:ascii="Book Antiqua" w:eastAsia="Bookman Old Style" w:hAnsi="Book Antiqua"/>
          <w:color w:val="000000" w:themeColor="text1"/>
        </w:rPr>
      </w:pPr>
      <w:r w:rsidRPr="00B21E88">
        <w:rPr>
          <w:rFonts w:ascii="Book Antiqua" w:eastAsia="Bookman Old Style" w:hAnsi="Book Antiqua"/>
          <w:color w:val="000000" w:themeColor="text1"/>
        </w:rPr>
        <w:t xml:space="preserve">Conclusão </w:t>
      </w:r>
    </w:p>
    <w:p w14:paraId="401A29FF" w14:textId="77777777" w:rsidR="00B21E88" w:rsidRPr="00B21E88" w:rsidRDefault="00B21E88" w:rsidP="00B21E88">
      <w:pPr>
        <w:jc w:val="both"/>
        <w:rPr>
          <w:lang w:val="pt-BR"/>
        </w:rPr>
      </w:pPr>
    </w:p>
    <w:p w14:paraId="46C9F494" w14:textId="77777777" w:rsidR="00B21E88" w:rsidRPr="00B21E88" w:rsidRDefault="00B21E88" w:rsidP="00B21E88">
      <w:pPr>
        <w:ind w:firstLine="709"/>
        <w:jc w:val="both"/>
        <w:rPr>
          <w:rFonts w:ascii="Book Antiqua" w:hAnsi="Book Antiqua" w:cs="Times New Roman"/>
          <w:sz w:val="24"/>
          <w:szCs w:val="24"/>
          <w:shd w:val="clear" w:color="auto" w:fill="FFFFFF"/>
          <w:lang w:val="pt-BR"/>
        </w:rPr>
      </w:pPr>
      <w:r w:rsidRPr="00B21E88">
        <w:rPr>
          <w:rFonts w:ascii="Book Antiqua" w:hAnsi="Book Antiqua" w:cs="Times New Roman"/>
          <w:sz w:val="24"/>
          <w:szCs w:val="24"/>
          <w:lang w:val="pt-BR"/>
        </w:rPr>
        <w:t xml:space="preserve">De acordo com o presente estudo, o aumento da violência contra a mulher está associado à preocupação com segurança, saúde e dinheiro. O isolamento social imposto pelas as autoridades nacionais, sanitárias e epidemiológicas, provocou um impacto ainda maior na vida das mulheres vítimas de violência, que por sua vez, foram obrigadas ficar “presas” em suas casas junto com seus agressores, muitas vezes impedidas que manter um contato social, e com dificuldades para realizar denúncias, pedir ajuda ou até mesmo pelo o medo de sair de casa e contrair a doença. Houve também um impacto nas atividades econômicas, que aumentou as tensões dentro de casa, gerando mais estresse, </w:t>
      </w:r>
      <w:r w:rsidRPr="00B21E88">
        <w:rPr>
          <w:rFonts w:ascii="Book Antiqua" w:hAnsi="Book Antiqua" w:cs="Times New Roman"/>
          <w:sz w:val="24"/>
          <w:szCs w:val="24"/>
          <w:lang w:val="pt-BR"/>
        </w:rPr>
        <w:lastRenderedPageBreak/>
        <w:t>medo e incertezas, fazendo com que os casos de violência contra a mulher se tornassem ainda mais frequente,</w:t>
      </w:r>
      <w:r w:rsidRPr="00B21E88">
        <w:rPr>
          <w:rFonts w:ascii="Book Antiqua" w:hAnsi="Book Antiqua" w:cs="Times New Roman"/>
          <w:sz w:val="24"/>
          <w:szCs w:val="24"/>
          <w:shd w:val="clear" w:color="auto" w:fill="FFFFFF"/>
          <w:lang w:val="pt-BR"/>
        </w:rPr>
        <w:t xml:space="preserve"> fazendo-se necessário refletir sobre as formas utilizadas para garantir proteção e segurança nesses momentos de calamidade. </w:t>
      </w:r>
    </w:p>
    <w:p w14:paraId="4CB89C8B" w14:textId="2D817895" w:rsidR="00B21E88" w:rsidRDefault="00B21E88" w:rsidP="00B21E88">
      <w:pPr>
        <w:ind w:firstLine="709"/>
        <w:jc w:val="both"/>
        <w:rPr>
          <w:rFonts w:ascii="Book Antiqua" w:hAnsi="Book Antiqua" w:cs="Times New Roman"/>
          <w:sz w:val="24"/>
          <w:szCs w:val="24"/>
          <w:lang w:val="pt-BR"/>
        </w:rPr>
      </w:pPr>
      <w:r w:rsidRPr="00B21E88">
        <w:rPr>
          <w:rFonts w:ascii="Book Antiqua" w:hAnsi="Book Antiqua" w:cs="Times New Roman"/>
          <w:sz w:val="24"/>
          <w:szCs w:val="24"/>
          <w:lang w:val="pt-BR"/>
        </w:rPr>
        <w:t>Pontua-se a necessidade da realização de mais estudos no Brasil, com o intuito de identificar novas estratégias de abordagem em Saúde Coletiva, com participação efetiva da equipe multidisciplinar de saúde, frente aos casos de violência contra mulher, a fim de diminuir a incidência de novos casos e proporcionar tratamento adequado às vítimas.</w:t>
      </w:r>
    </w:p>
    <w:p w14:paraId="5AFBAC27" w14:textId="04084953" w:rsidR="00B21E88" w:rsidRDefault="00B21E88" w:rsidP="00B21E88">
      <w:pPr>
        <w:ind w:firstLine="709"/>
        <w:jc w:val="both"/>
        <w:rPr>
          <w:rFonts w:ascii="Book Antiqua" w:hAnsi="Book Antiqua" w:cs="Times New Roman"/>
          <w:sz w:val="24"/>
          <w:szCs w:val="24"/>
          <w:lang w:val="pt-BR"/>
        </w:rPr>
      </w:pPr>
    </w:p>
    <w:p w14:paraId="6AF67BA7" w14:textId="77777777" w:rsidR="00B21E88" w:rsidRPr="00137DC1" w:rsidRDefault="00B21E88" w:rsidP="00B21E88">
      <w:pPr>
        <w:jc w:val="both"/>
        <w:rPr>
          <w:rFonts w:ascii="Book Antiqua" w:hAnsi="Book Antiqua"/>
          <w:b/>
          <w:bCs/>
          <w:spacing w:val="-20"/>
          <w:sz w:val="28"/>
          <w:szCs w:val="28"/>
          <w:lang w:val="pt-BR"/>
        </w:rPr>
      </w:pPr>
      <w:r w:rsidRPr="00137DC1">
        <w:rPr>
          <w:rFonts w:ascii="Book Antiqua" w:hAnsi="Book Antiqua"/>
          <w:b/>
          <w:bCs/>
          <w:spacing w:val="-20"/>
          <w:sz w:val="28"/>
          <w:szCs w:val="28"/>
          <w:lang w:val="pt-BR"/>
        </w:rPr>
        <w:t>Agradecimento</w:t>
      </w:r>
    </w:p>
    <w:p w14:paraId="0CF2AE9B" w14:textId="77777777" w:rsidR="00B21E88" w:rsidRPr="00137DC1" w:rsidRDefault="00B21E88" w:rsidP="00B21E88">
      <w:pPr>
        <w:ind w:firstLine="709"/>
        <w:jc w:val="both"/>
        <w:rPr>
          <w:rFonts w:ascii="Book Antiqua" w:hAnsi="Book Antiqua"/>
          <w:b/>
          <w:bCs/>
          <w:spacing w:val="-20"/>
          <w:sz w:val="28"/>
          <w:szCs w:val="28"/>
          <w:lang w:val="pt-BR"/>
        </w:rPr>
      </w:pPr>
    </w:p>
    <w:p w14:paraId="4CF19539" w14:textId="689FA89B" w:rsidR="00B21E88" w:rsidRDefault="00B21E88" w:rsidP="00B21E88">
      <w:pPr>
        <w:ind w:firstLine="709"/>
        <w:jc w:val="both"/>
        <w:rPr>
          <w:rFonts w:ascii="Book Antiqua" w:hAnsi="Book Antiqua"/>
          <w:spacing w:val="-20"/>
          <w:sz w:val="24"/>
          <w:szCs w:val="24"/>
          <w:lang w:val="pt-BR"/>
        </w:rPr>
      </w:pPr>
      <w:r w:rsidRPr="00137DC1">
        <w:rPr>
          <w:rFonts w:ascii="Book Antiqua" w:hAnsi="Book Antiqua"/>
          <w:spacing w:val="-20"/>
          <w:sz w:val="24"/>
          <w:szCs w:val="24"/>
          <w:lang w:val="pt-BR"/>
        </w:rPr>
        <w:t>Os autores não receberam financiamento para esse estudo.</w:t>
      </w:r>
    </w:p>
    <w:p w14:paraId="501425F6" w14:textId="77777777" w:rsidR="00B21E88" w:rsidRPr="00B21E88" w:rsidRDefault="00B21E88" w:rsidP="00B21E88">
      <w:pPr>
        <w:ind w:firstLine="709"/>
        <w:jc w:val="both"/>
        <w:rPr>
          <w:rFonts w:ascii="Book Antiqua" w:hAnsi="Book Antiqua"/>
          <w:spacing w:val="-20"/>
          <w:sz w:val="24"/>
          <w:szCs w:val="24"/>
          <w:lang w:val="pt-BR"/>
        </w:rPr>
      </w:pPr>
    </w:p>
    <w:p w14:paraId="615A64F9" w14:textId="7550672A" w:rsidR="00B21E88" w:rsidRDefault="00B21E88" w:rsidP="00B21E88">
      <w:pPr>
        <w:pStyle w:val="Ttulo1"/>
        <w:spacing w:before="0" w:line="240" w:lineRule="auto"/>
        <w:jc w:val="both"/>
        <w:rPr>
          <w:rFonts w:ascii="Book Antiqua" w:eastAsia="Bookman Old Style" w:hAnsi="Book Antiqua"/>
          <w:color w:val="000000" w:themeColor="text1"/>
        </w:rPr>
      </w:pPr>
      <w:r w:rsidRPr="00B21E88">
        <w:rPr>
          <w:rFonts w:ascii="Book Antiqua" w:eastAsia="Bookman Old Style" w:hAnsi="Book Antiqua"/>
          <w:color w:val="000000" w:themeColor="text1"/>
        </w:rPr>
        <w:t>Refer</w:t>
      </w:r>
      <w:r>
        <w:rPr>
          <w:rFonts w:ascii="Book Antiqua" w:eastAsia="Bookman Old Style" w:hAnsi="Book Antiqua"/>
          <w:color w:val="000000" w:themeColor="text1"/>
        </w:rPr>
        <w:t>ências</w:t>
      </w:r>
    </w:p>
    <w:p w14:paraId="2AF6E7EB" w14:textId="77777777" w:rsidR="00B21E88" w:rsidRPr="00B21E88" w:rsidRDefault="00B21E88" w:rsidP="00B21E88">
      <w:pPr>
        <w:rPr>
          <w:lang w:val="pt-BR" w:eastAsia="pt-BR"/>
        </w:rPr>
      </w:pPr>
    </w:p>
    <w:p w14:paraId="63E0948C" w14:textId="77777777" w:rsidR="00B21E88" w:rsidRPr="00D44180" w:rsidRDefault="00B21E88" w:rsidP="00B21E88">
      <w:pPr>
        <w:pStyle w:val="Textodenotaderodap"/>
        <w:jc w:val="both"/>
        <w:rPr>
          <w:rFonts w:ascii="Book Antiqua" w:eastAsia="Bookman Old Style" w:hAnsi="Book Antiqua"/>
          <w:sz w:val="24"/>
          <w:szCs w:val="24"/>
          <w:shd w:val="clear" w:color="auto" w:fill="FFFFFF"/>
        </w:rPr>
      </w:pPr>
      <w:r w:rsidRPr="00D44180">
        <w:rPr>
          <w:rFonts w:ascii="Book Antiqua" w:eastAsia="Bookman Old Style" w:hAnsi="Book Antiqua"/>
          <w:sz w:val="24"/>
          <w:szCs w:val="24"/>
        </w:rPr>
        <w:t xml:space="preserve">1. Fagner </w:t>
      </w:r>
      <w:r w:rsidRPr="00D44180">
        <w:rPr>
          <w:rFonts w:ascii="Book Antiqua" w:eastAsia="Bookman Old Style" w:hAnsi="Book Antiqua"/>
          <w:sz w:val="24"/>
          <w:szCs w:val="24"/>
          <w:shd w:val="clear" w:color="auto" w:fill="FFFFFF"/>
        </w:rPr>
        <w:t xml:space="preserve">VC, Santiago SM, Audi CAF. Fatores associados à violência contra mulher na vida pregressa de mulheres encarceradas. Reme 2019 [acesso 15 set 2020] Disponível em: DOI: </w:t>
      </w:r>
      <w:hyperlink r:id="rId20">
        <w:r w:rsidRPr="00D44180">
          <w:rPr>
            <w:rStyle w:val="Hyperlink"/>
            <w:rFonts w:ascii="Book Antiqua" w:eastAsia="Bookman Old Style" w:hAnsi="Book Antiqua"/>
            <w:sz w:val="24"/>
            <w:szCs w:val="24"/>
          </w:rPr>
          <w:t>http://www.dx.doi.org/10.5935/1415-2762.20190097</w:t>
        </w:r>
      </w:hyperlink>
    </w:p>
    <w:p w14:paraId="39AFB4DF" w14:textId="77777777" w:rsidR="00B21E88" w:rsidRPr="00B21E88" w:rsidRDefault="00B21E88" w:rsidP="00B21E88">
      <w:pPr>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2. Brasil, Lei nº 11.340, de 07 de agosto de 2006. Lei Maria da Penha. [acesso em 26 de set 2020] Disponível em </w:t>
      </w:r>
      <w:hyperlink r:id="rId21">
        <w:r w:rsidRPr="00B21E88">
          <w:rPr>
            <w:rStyle w:val="Hyperlink"/>
            <w:rFonts w:ascii="Book Antiqua" w:hAnsi="Book Antiqua" w:cs="Times New Roman"/>
            <w:sz w:val="24"/>
            <w:szCs w:val="24"/>
            <w:lang w:val="pt-BR"/>
          </w:rPr>
          <w:t>http://www.planalto.gov.br/ccivil_03/_ato2004-2006/2006/lei/l11340.htm</w:t>
        </w:r>
      </w:hyperlink>
    </w:p>
    <w:p w14:paraId="28681F4F" w14:textId="77777777" w:rsidR="00B21E88" w:rsidRPr="00B21E88" w:rsidRDefault="00B21E88" w:rsidP="00B21E88">
      <w:pPr>
        <w:jc w:val="both"/>
        <w:rPr>
          <w:rFonts w:ascii="Book Antiqua" w:hAnsi="Book Antiqua" w:cs="Times New Roman"/>
          <w:sz w:val="24"/>
          <w:szCs w:val="24"/>
          <w:lang w:val="pt-BR"/>
        </w:rPr>
      </w:pPr>
      <w:r w:rsidRPr="00B21E88">
        <w:rPr>
          <w:rStyle w:val="Hyperlink"/>
          <w:rFonts w:ascii="Book Antiqua" w:hAnsi="Book Antiqua" w:cs="Times New Roman"/>
          <w:sz w:val="24"/>
          <w:szCs w:val="24"/>
          <w:lang w:val="pt-BR"/>
        </w:rPr>
        <w:t xml:space="preserve">3. </w:t>
      </w:r>
      <w:hyperlink r:id="rId22">
        <w:r w:rsidRPr="00B21E88">
          <w:rPr>
            <w:rStyle w:val="Hyperlink"/>
            <w:rFonts w:ascii="Book Antiqua" w:hAnsi="Book Antiqua" w:cs="Times New Roman"/>
            <w:sz w:val="24"/>
            <w:szCs w:val="24"/>
            <w:lang w:val="pt-BR"/>
          </w:rPr>
          <w:t>Santos LSE</w:t>
        </w:r>
      </w:hyperlink>
      <w:r w:rsidRPr="00B21E88">
        <w:rPr>
          <w:rFonts w:ascii="Book Antiqua" w:hAnsi="Book Antiqua" w:cs="Times New Roman"/>
          <w:sz w:val="24"/>
          <w:szCs w:val="24"/>
          <w:lang w:val="pt-BR"/>
        </w:rPr>
        <w:t xml:space="preserve">, Nunes LMM, Rossi BA, </w:t>
      </w:r>
      <w:proofErr w:type="spellStart"/>
      <w:r w:rsidRPr="00B21E88">
        <w:rPr>
          <w:rFonts w:ascii="Book Antiqua" w:hAnsi="Book Antiqua" w:cs="Times New Roman"/>
          <w:sz w:val="24"/>
          <w:szCs w:val="24"/>
          <w:lang w:val="pt-BR"/>
        </w:rPr>
        <w:t>Taets</w:t>
      </w:r>
      <w:proofErr w:type="spellEnd"/>
      <w:r w:rsidRPr="00B21E88">
        <w:rPr>
          <w:rFonts w:ascii="Book Antiqua" w:hAnsi="Book Antiqua" w:cs="Times New Roman"/>
          <w:sz w:val="24"/>
          <w:szCs w:val="24"/>
          <w:lang w:val="pt-BR"/>
        </w:rPr>
        <w:t xml:space="preserve"> G.  Impactos da pandemia de COVID-19 na violência contra a mulher: reflexões a partir da teoria da motivação humana de Abraham Maslow. </w:t>
      </w:r>
      <w:proofErr w:type="spellStart"/>
      <w:r w:rsidRPr="00B21E88">
        <w:rPr>
          <w:rFonts w:ascii="Book Antiqua" w:hAnsi="Book Antiqua" w:cs="Times New Roman"/>
          <w:sz w:val="24"/>
          <w:szCs w:val="24"/>
          <w:lang w:val="pt-BR"/>
        </w:rPr>
        <w:t>Scielo</w:t>
      </w:r>
      <w:proofErr w:type="spellEnd"/>
      <w:r w:rsidRPr="00B21E88">
        <w:rPr>
          <w:rFonts w:ascii="Book Antiqua" w:hAnsi="Book Antiqua" w:cs="Times New Roman"/>
          <w:sz w:val="24"/>
          <w:szCs w:val="24"/>
          <w:lang w:val="pt-BR"/>
        </w:rPr>
        <w:t xml:space="preserve"> </w:t>
      </w:r>
      <w:proofErr w:type="spellStart"/>
      <w:r w:rsidRPr="00B21E88">
        <w:rPr>
          <w:rFonts w:ascii="Book Antiqua" w:hAnsi="Book Antiqua" w:cs="Times New Roman"/>
          <w:sz w:val="24"/>
          <w:szCs w:val="24"/>
          <w:lang w:val="pt-BR"/>
        </w:rPr>
        <w:t>preprints</w:t>
      </w:r>
      <w:proofErr w:type="spellEnd"/>
      <w:r w:rsidRPr="00B21E88">
        <w:rPr>
          <w:rFonts w:ascii="Book Antiqua" w:hAnsi="Book Antiqua" w:cs="Times New Roman"/>
          <w:sz w:val="24"/>
          <w:szCs w:val="24"/>
          <w:lang w:val="pt-BR"/>
        </w:rPr>
        <w:t xml:space="preserve">, 2020 [acesso 15 set 2020] Disponível em:  DOI: </w:t>
      </w:r>
      <w:hyperlink r:id="rId23" w:history="1">
        <w:r w:rsidRPr="00B21E88">
          <w:rPr>
            <w:rStyle w:val="Hyperlink"/>
            <w:rFonts w:ascii="Book Antiqua" w:hAnsi="Book Antiqua" w:cs="Times New Roman"/>
            <w:sz w:val="24"/>
            <w:szCs w:val="24"/>
            <w:lang w:val="pt-BR"/>
          </w:rPr>
          <w:t>https://doi.org/10.1590/SciELOPreprints.915</w:t>
        </w:r>
      </w:hyperlink>
    </w:p>
    <w:p w14:paraId="3D85DB56" w14:textId="77777777" w:rsidR="00B21E88" w:rsidRPr="00D44180" w:rsidRDefault="00B21E88" w:rsidP="00B21E88">
      <w:pPr>
        <w:pStyle w:val="Ttulo4"/>
        <w:spacing w:before="0" w:line="240" w:lineRule="auto"/>
        <w:jc w:val="both"/>
        <w:rPr>
          <w:rFonts w:ascii="Book Antiqua" w:eastAsia="Bookman Old Style" w:hAnsi="Book Antiqua" w:cs="Times New Roman"/>
          <w:i w:val="0"/>
          <w:iCs w:val="0"/>
          <w:color w:val="auto"/>
          <w:sz w:val="24"/>
          <w:szCs w:val="24"/>
        </w:rPr>
      </w:pPr>
      <w:r w:rsidRPr="00D44180">
        <w:rPr>
          <w:rFonts w:ascii="Book Antiqua" w:eastAsia="Bookman Old Style" w:hAnsi="Book Antiqua" w:cs="Times New Roman"/>
          <w:i w:val="0"/>
          <w:iCs w:val="0"/>
          <w:color w:val="auto"/>
          <w:sz w:val="24"/>
          <w:szCs w:val="24"/>
        </w:rPr>
        <w:t xml:space="preserve">4. </w:t>
      </w:r>
      <w:hyperlink r:id="rId24">
        <w:r w:rsidRPr="00D44180">
          <w:rPr>
            <w:rStyle w:val="Hyperlink"/>
            <w:rFonts w:ascii="Book Antiqua" w:eastAsia="Bookman Old Style" w:hAnsi="Book Antiqua" w:cs="Times New Roman"/>
            <w:i w:val="0"/>
            <w:iCs w:val="0"/>
            <w:color w:val="auto"/>
            <w:sz w:val="24"/>
            <w:szCs w:val="24"/>
          </w:rPr>
          <w:t>Vieira PR</w:t>
        </w:r>
      </w:hyperlink>
      <w:r w:rsidRPr="00D44180">
        <w:rPr>
          <w:rStyle w:val="Hyperlink"/>
          <w:rFonts w:ascii="Book Antiqua" w:eastAsia="Bookman Old Style" w:hAnsi="Book Antiqua" w:cs="Times New Roman"/>
          <w:i w:val="0"/>
          <w:iCs w:val="0"/>
          <w:color w:val="auto"/>
          <w:sz w:val="24"/>
          <w:szCs w:val="24"/>
        </w:rPr>
        <w:t>, Garcia LP, Maciel ELN</w:t>
      </w:r>
      <w:r w:rsidRPr="00D44180">
        <w:rPr>
          <w:rFonts w:ascii="Book Antiqua" w:eastAsia="Bookman Old Style" w:hAnsi="Book Antiqua" w:cs="Times New Roman"/>
          <w:i w:val="0"/>
          <w:iCs w:val="0"/>
          <w:color w:val="auto"/>
          <w:sz w:val="24"/>
          <w:szCs w:val="24"/>
        </w:rPr>
        <w:t xml:space="preserve">. Isolamento social e o aumento da violência doméstica: o que isso nos revela? LILACS, 2020 [acesso em 26 de set 2020] Disponível em: </w:t>
      </w:r>
      <w:hyperlink r:id="rId25" w:history="1">
        <w:r w:rsidRPr="00D44180">
          <w:rPr>
            <w:rStyle w:val="Hyperlink"/>
            <w:rFonts w:ascii="Book Antiqua" w:eastAsia="Bookman Old Style" w:hAnsi="Book Antiqua" w:cs="Times New Roman"/>
            <w:i w:val="0"/>
            <w:iCs w:val="0"/>
            <w:color w:val="auto"/>
            <w:sz w:val="24"/>
            <w:szCs w:val="24"/>
          </w:rPr>
          <w:t>https://doi.org/10.1590/1980-549720200033</w:t>
        </w:r>
      </w:hyperlink>
    </w:p>
    <w:p w14:paraId="533C5093" w14:textId="77777777" w:rsidR="00B21E88" w:rsidRPr="00B21E88" w:rsidRDefault="00B21E88" w:rsidP="00B21E88">
      <w:pPr>
        <w:jc w:val="both"/>
        <w:rPr>
          <w:rStyle w:val="Hyperlink"/>
          <w:rFonts w:ascii="Book Antiqua" w:hAnsi="Book Antiqua" w:cs="Times New Roman"/>
          <w:sz w:val="24"/>
          <w:szCs w:val="24"/>
          <w:lang w:val="pt-BR"/>
        </w:rPr>
      </w:pPr>
      <w:r w:rsidRPr="00B21E88">
        <w:rPr>
          <w:rFonts w:ascii="Book Antiqua" w:hAnsi="Book Antiqua" w:cs="Times New Roman"/>
          <w:sz w:val="24"/>
          <w:szCs w:val="24"/>
          <w:lang w:val="pt-BR"/>
        </w:rPr>
        <w:t xml:space="preserve">5. Machado ASM, </w:t>
      </w:r>
      <w:proofErr w:type="spellStart"/>
      <w:r w:rsidRPr="00B21E88">
        <w:rPr>
          <w:rFonts w:ascii="Book Antiqua" w:hAnsi="Book Antiqua" w:cs="Times New Roman"/>
          <w:sz w:val="24"/>
          <w:szCs w:val="24"/>
          <w:lang w:val="pt-BR"/>
        </w:rPr>
        <w:t>Bhona</w:t>
      </w:r>
      <w:proofErr w:type="spellEnd"/>
      <w:r w:rsidRPr="00B21E88">
        <w:rPr>
          <w:rFonts w:ascii="Book Antiqua" w:hAnsi="Book Antiqua" w:cs="Times New Roman"/>
          <w:sz w:val="24"/>
          <w:szCs w:val="24"/>
          <w:lang w:val="pt-BR"/>
        </w:rPr>
        <w:t xml:space="preserve"> FMC, Lourenço LM. </w:t>
      </w:r>
      <w:r w:rsidRPr="00B21E88">
        <w:rPr>
          <w:rFonts w:ascii="Book Antiqua" w:hAnsi="Book Antiqua" w:cs="Times New Roman"/>
          <w:sz w:val="24"/>
          <w:szCs w:val="24"/>
          <w:shd w:val="clear" w:color="auto" w:fill="FFFFFF"/>
          <w:lang w:val="pt-BR"/>
        </w:rPr>
        <w:t xml:space="preserve">Intervenção com mulheres vítimas de violência doméstica: uma revisão </w:t>
      </w:r>
      <w:proofErr w:type="spellStart"/>
      <w:r w:rsidRPr="00B21E88">
        <w:rPr>
          <w:rFonts w:ascii="Book Antiqua" w:hAnsi="Book Antiqua" w:cs="Times New Roman"/>
          <w:sz w:val="24"/>
          <w:szCs w:val="24"/>
          <w:shd w:val="clear" w:color="auto" w:fill="FFFFFF"/>
          <w:lang w:val="pt-BR"/>
        </w:rPr>
        <w:t>bibliométrica</w:t>
      </w:r>
      <w:proofErr w:type="spellEnd"/>
      <w:r w:rsidRPr="00B21E88">
        <w:rPr>
          <w:rFonts w:ascii="Book Antiqua" w:hAnsi="Book Antiqua" w:cs="Times New Roman"/>
          <w:sz w:val="24"/>
          <w:szCs w:val="24"/>
          <w:shd w:val="clear" w:color="auto" w:fill="FFFFFF"/>
          <w:lang w:val="pt-BR"/>
        </w:rPr>
        <w:t xml:space="preserve">. </w:t>
      </w:r>
      <w:proofErr w:type="spellStart"/>
      <w:r w:rsidRPr="00B21E88">
        <w:rPr>
          <w:rFonts w:ascii="Book Antiqua" w:hAnsi="Book Antiqua" w:cs="Times New Roman"/>
          <w:sz w:val="24"/>
          <w:szCs w:val="24"/>
          <w:lang w:val="pt-BR"/>
        </w:rPr>
        <w:t>Pesqui</w:t>
      </w:r>
      <w:proofErr w:type="spellEnd"/>
      <w:r w:rsidRPr="00B21E88">
        <w:rPr>
          <w:rFonts w:ascii="Book Antiqua" w:hAnsi="Book Antiqua" w:cs="Times New Roman"/>
          <w:sz w:val="24"/>
          <w:szCs w:val="24"/>
          <w:lang w:val="pt-BR"/>
        </w:rPr>
        <w:t xml:space="preserve">. prát. Psicossociais 2020 [acesso 15 set 2020] Disponível em: </w:t>
      </w:r>
      <w:hyperlink r:id="rId26" w:history="1">
        <w:r w:rsidRPr="00B21E88">
          <w:rPr>
            <w:rStyle w:val="Hyperlink"/>
            <w:rFonts w:ascii="Book Antiqua" w:hAnsi="Book Antiqua" w:cs="Times New Roman"/>
            <w:sz w:val="24"/>
            <w:szCs w:val="24"/>
            <w:lang w:val="pt-BR"/>
          </w:rPr>
          <w:t>http://pepsic.bvsalud.org/scielo.php?script=sci_arttext&amp;pid=S1809-89082020000100013</w:t>
        </w:r>
      </w:hyperlink>
    </w:p>
    <w:p w14:paraId="39839BCD" w14:textId="77777777" w:rsidR="00B21E88" w:rsidRPr="00B21E88" w:rsidRDefault="00B21E88" w:rsidP="00B21E88">
      <w:pPr>
        <w:jc w:val="both"/>
        <w:rPr>
          <w:rStyle w:val="Hyperlink"/>
          <w:rFonts w:ascii="Book Antiqua" w:hAnsi="Book Antiqua" w:cs="Times New Roman"/>
          <w:sz w:val="24"/>
          <w:szCs w:val="24"/>
          <w:lang w:val="pt-BR"/>
        </w:rPr>
      </w:pPr>
      <w:r w:rsidRPr="00B21E88">
        <w:rPr>
          <w:rFonts w:ascii="Book Antiqua" w:hAnsi="Book Antiqua" w:cs="Times New Roman"/>
          <w:sz w:val="24"/>
          <w:szCs w:val="24"/>
          <w:lang w:val="pt-BR"/>
        </w:rPr>
        <w:t xml:space="preserve">6. Marques ES, </w:t>
      </w:r>
      <w:proofErr w:type="spellStart"/>
      <w:r w:rsidRPr="00B21E88">
        <w:rPr>
          <w:rFonts w:ascii="Book Antiqua" w:hAnsi="Book Antiqua" w:cs="Times New Roman"/>
          <w:sz w:val="24"/>
          <w:szCs w:val="24"/>
          <w:lang w:val="pt-BR"/>
        </w:rPr>
        <w:t>Hasselmamm</w:t>
      </w:r>
      <w:proofErr w:type="spellEnd"/>
      <w:r w:rsidRPr="00B21E88">
        <w:rPr>
          <w:rFonts w:ascii="Book Antiqua" w:hAnsi="Book Antiqua" w:cs="Times New Roman"/>
          <w:sz w:val="24"/>
          <w:szCs w:val="24"/>
          <w:lang w:val="pt-BR"/>
        </w:rPr>
        <w:t xml:space="preserve"> MH, </w:t>
      </w:r>
      <w:proofErr w:type="spellStart"/>
      <w:r w:rsidRPr="00B21E88">
        <w:rPr>
          <w:rFonts w:ascii="Book Antiqua" w:hAnsi="Book Antiqua" w:cs="Times New Roman"/>
          <w:sz w:val="24"/>
          <w:szCs w:val="24"/>
          <w:lang w:val="pt-BR"/>
        </w:rPr>
        <w:t>Deslandes</w:t>
      </w:r>
      <w:proofErr w:type="spellEnd"/>
      <w:r w:rsidRPr="00B21E88">
        <w:rPr>
          <w:rFonts w:ascii="Book Antiqua" w:hAnsi="Book Antiqua" w:cs="Times New Roman"/>
          <w:sz w:val="24"/>
          <w:szCs w:val="24"/>
          <w:lang w:val="pt-BR"/>
        </w:rPr>
        <w:t xml:space="preserve"> SF, </w:t>
      </w:r>
      <w:proofErr w:type="spellStart"/>
      <w:r w:rsidRPr="00B21E88">
        <w:rPr>
          <w:rFonts w:ascii="Book Antiqua" w:hAnsi="Book Antiqua" w:cs="Times New Roman"/>
          <w:sz w:val="24"/>
          <w:szCs w:val="24"/>
          <w:lang w:val="pt-BR"/>
        </w:rPr>
        <w:t>Reicharheim</w:t>
      </w:r>
      <w:proofErr w:type="spellEnd"/>
      <w:r w:rsidRPr="00B21E88">
        <w:rPr>
          <w:rFonts w:ascii="Book Antiqua" w:hAnsi="Book Antiqua" w:cs="Times New Roman"/>
          <w:sz w:val="24"/>
          <w:szCs w:val="24"/>
          <w:lang w:val="pt-BR"/>
        </w:rPr>
        <w:t xml:space="preserve"> ME.  A violência contra mulheres, crianças e adolescentes em tempos de pandemia pela COVID-19: panorama, motivações e formas de enfrentamento. Cad. Saúde Pública vol.36 no.4 2020 [acesso 15 set 2020] Disponível em: </w:t>
      </w:r>
      <w:hyperlink r:id="rId27" w:history="1">
        <w:r w:rsidRPr="00B21E88">
          <w:rPr>
            <w:rStyle w:val="Hyperlink"/>
            <w:rFonts w:ascii="Book Antiqua" w:hAnsi="Book Antiqua" w:cs="Times New Roman"/>
            <w:sz w:val="24"/>
            <w:szCs w:val="24"/>
            <w:lang w:val="pt-BR"/>
          </w:rPr>
          <w:t>https://doi.org/10.1590/0102-311x00074420</w:t>
        </w:r>
      </w:hyperlink>
    </w:p>
    <w:p w14:paraId="69FD58FB" w14:textId="77777777" w:rsidR="00B21E88" w:rsidRPr="00B21E88" w:rsidRDefault="00B21E88" w:rsidP="00B21E88">
      <w:pPr>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7. Ministério da Mulher, e da família e direito humano [acesso 15 de out 2020] Disponível em:  </w:t>
      </w:r>
      <w:hyperlink r:id="rId28" w:history="1">
        <w:r w:rsidRPr="00B21E88">
          <w:rPr>
            <w:rStyle w:val="Hyperlink"/>
            <w:rFonts w:ascii="Book Antiqua" w:hAnsi="Book Antiqua" w:cs="Times New Roman"/>
            <w:sz w:val="24"/>
            <w:szCs w:val="24"/>
            <w:lang w:val="pt-BR"/>
          </w:rPr>
          <w:t>https://ouvidoria.mdh.gov.br/portal/indicadores</w:t>
        </w:r>
      </w:hyperlink>
      <w:r w:rsidRPr="00B21E88">
        <w:rPr>
          <w:rFonts w:ascii="Book Antiqua" w:hAnsi="Book Antiqua" w:cs="Times New Roman"/>
          <w:sz w:val="24"/>
          <w:szCs w:val="24"/>
          <w:lang w:val="pt-BR"/>
        </w:rPr>
        <w:t>&gt;</w:t>
      </w:r>
    </w:p>
    <w:p w14:paraId="664D8F90" w14:textId="77777777" w:rsidR="00B21E88" w:rsidRPr="00B21E88" w:rsidRDefault="00B21E88" w:rsidP="00B21E88">
      <w:pPr>
        <w:jc w:val="both"/>
        <w:rPr>
          <w:rFonts w:ascii="Book Antiqua" w:hAnsi="Book Antiqua" w:cs="Times New Roman"/>
          <w:sz w:val="24"/>
          <w:szCs w:val="24"/>
          <w:lang w:val="pt-BR"/>
        </w:rPr>
      </w:pPr>
      <w:r w:rsidRPr="00D44180">
        <w:rPr>
          <w:rFonts w:ascii="Book Antiqua" w:hAnsi="Book Antiqua" w:cs="Times New Roman"/>
          <w:sz w:val="24"/>
          <w:szCs w:val="24"/>
        </w:rPr>
        <w:t xml:space="preserve">8. Whittemore R, </w:t>
      </w:r>
      <w:proofErr w:type="spellStart"/>
      <w:r w:rsidRPr="00D44180">
        <w:rPr>
          <w:rFonts w:ascii="Book Antiqua" w:hAnsi="Book Antiqua" w:cs="Times New Roman"/>
          <w:sz w:val="24"/>
          <w:szCs w:val="24"/>
        </w:rPr>
        <w:t>Knafl</w:t>
      </w:r>
      <w:proofErr w:type="spellEnd"/>
      <w:r w:rsidRPr="00D44180">
        <w:rPr>
          <w:rFonts w:ascii="Book Antiqua" w:hAnsi="Book Antiqua" w:cs="Times New Roman"/>
          <w:sz w:val="24"/>
          <w:szCs w:val="24"/>
        </w:rPr>
        <w:t xml:space="preserve"> K. The integrative review: updated methodology. </w:t>
      </w:r>
      <w:r w:rsidRPr="00B21E88">
        <w:rPr>
          <w:rFonts w:ascii="Book Antiqua" w:hAnsi="Book Antiqua" w:cs="Times New Roman"/>
          <w:sz w:val="24"/>
          <w:szCs w:val="24"/>
          <w:lang w:val="pt-BR"/>
        </w:rPr>
        <w:t xml:space="preserve">J </w:t>
      </w:r>
      <w:proofErr w:type="spellStart"/>
      <w:r w:rsidRPr="00B21E88">
        <w:rPr>
          <w:rFonts w:ascii="Book Antiqua" w:hAnsi="Book Antiqua" w:cs="Times New Roman"/>
          <w:sz w:val="24"/>
          <w:szCs w:val="24"/>
          <w:lang w:val="pt-BR"/>
        </w:rPr>
        <w:t>Adv</w:t>
      </w:r>
      <w:proofErr w:type="spellEnd"/>
      <w:r w:rsidRPr="00B21E88">
        <w:rPr>
          <w:rFonts w:ascii="Book Antiqua" w:hAnsi="Book Antiqua" w:cs="Times New Roman"/>
          <w:sz w:val="24"/>
          <w:szCs w:val="24"/>
          <w:lang w:val="pt-BR"/>
        </w:rPr>
        <w:t xml:space="preserve"> </w:t>
      </w:r>
      <w:proofErr w:type="spellStart"/>
      <w:r w:rsidRPr="00B21E88">
        <w:rPr>
          <w:rFonts w:ascii="Book Antiqua" w:hAnsi="Book Antiqua" w:cs="Times New Roman"/>
          <w:sz w:val="24"/>
          <w:szCs w:val="24"/>
          <w:lang w:val="pt-BR"/>
        </w:rPr>
        <w:t>Nurs</w:t>
      </w:r>
      <w:proofErr w:type="spellEnd"/>
      <w:r w:rsidRPr="00B21E88">
        <w:rPr>
          <w:rFonts w:ascii="Book Antiqua" w:hAnsi="Book Antiqua" w:cs="Times New Roman"/>
          <w:sz w:val="24"/>
          <w:szCs w:val="24"/>
          <w:lang w:val="pt-BR"/>
        </w:rPr>
        <w:t xml:space="preserve">. [Internet]. 2005 [acesso 2020 Set 15];52(5):546-53. Disponível em: </w:t>
      </w:r>
      <w:hyperlink r:id="rId29" w:history="1">
        <w:r w:rsidRPr="00B21E88">
          <w:rPr>
            <w:rStyle w:val="Hyperlink"/>
            <w:rFonts w:ascii="Book Antiqua" w:hAnsi="Book Antiqua" w:cs="Times New Roman"/>
            <w:sz w:val="24"/>
            <w:szCs w:val="24"/>
            <w:lang w:val="pt-BR"/>
          </w:rPr>
          <w:t>https://dx.doi.org/10.1111/j.1365- 2648.2005.03621</w:t>
        </w:r>
      </w:hyperlink>
    </w:p>
    <w:p w14:paraId="5B3B3180" w14:textId="77777777" w:rsidR="00B21E88" w:rsidRPr="00B21E88" w:rsidRDefault="00B21E88" w:rsidP="00B21E88">
      <w:pPr>
        <w:jc w:val="both"/>
        <w:rPr>
          <w:rStyle w:val="Hyperlink"/>
          <w:rFonts w:ascii="Book Antiqua" w:hAnsi="Book Antiqua" w:cs="Times New Roman"/>
          <w:sz w:val="24"/>
          <w:szCs w:val="24"/>
          <w:lang w:val="pt-BR"/>
        </w:rPr>
      </w:pPr>
      <w:r w:rsidRPr="00B21E88">
        <w:rPr>
          <w:rFonts w:ascii="Book Antiqua" w:hAnsi="Book Antiqua" w:cs="Times New Roman"/>
          <w:sz w:val="24"/>
          <w:szCs w:val="24"/>
          <w:lang w:val="pt-BR"/>
        </w:rPr>
        <w:t xml:space="preserve">9. Mendes KDS, Silveira RCCP, Galvão CM.  </w:t>
      </w:r>
      <w:r w:rsidRPr="00D44180">
        <w:rPr>
          <w:rFonts w:ascii="Book Antiqua" w:hAnsi="Book Antiqua" w:cs="Times New Roman"/>
          <w:sz w:val="24"/>
          <w:szCs w:val="24"/>
        </w:rPr>
        <w:t xml:space="preserve">Integrative literature review: a research method to incorporate evidence in health care and nursing. </w:t>
      </w:r>
      <w:r w:rsidRPr="00B21E88">
        <w:rPr>
          <w:rFonts w:ascii="Book Antiqua" w:hAnsi="Book Antiqua" w:cs="Times New Roman"/>
          <w:sz w:val="24"/>
          <w:szCs w:val="24"/>
          <w:lang w:val="pt-BR"/>
        </w:rPr>
        <w:t xml:space="preserve">Texto Contexto </w:t>
      </w:r>
      <w:proofErr w:type="spellStart"/>
      <w:r w:rsidRPr="00B21E88">
        <w:rPr>
          <w:rFonts w:ascii="Book Antiqua" w:hAnsi="Book Antiqua" w:cs="Times New Roman"/>
          <w:sz w:val="24"/>
          <w:szCs w:val="24"/>
          <w:lang w:val="pt-BR"/>
        </w:rPr>
        <w:t>Enferm</w:t>
      </w:r>
      <w:proofErr w:type="spellEnd"/>
      <w:r w:rsidRPr="00B21E88">
        <w:rPr>
          <w:rFonts w:ascii="Book Antiqua" w:hAnsi="Book Antiqua" w:cs="Times New Roman"/>
          <w:sz w:val="24"/>
          <w:szCs w:val="24"/>
          <w:lang w:val="pt-BR"/>
        </w:rPr>
        <w:t xml:space="preserve">. [Internet]. 2008 [acesso 2020 Set 15];17(4):758-64. Disponível em: </w:t>
      </w:r>
      <w:hyperlink r:id="rId30" w:history="1">
        <w:r w:rsidRPr="00B21E88">
          <w:rPr>
            <w:rStyle w:val="Hyperlink"/>
            <w:rFonts w:ascii="Book Antiqua" w:hAnsi="Book Antiqua" w:cs="Times New Roman"/>
            <w:sz w:val="24"/>
            <w:szCs w:val="24"/>
            <w:lang w:val="pt-BR"/>
          </w:rPr>
          <w:t>https://dx.doi.org/10.1590/S0104-07072008000400018</w:t>
        </w:r>
      </w:hyperlink>
    </w:p>
    <w:p w14:paraId="1C174AD2" w14:textId="77777777" w:rsidR="00B21E88" w:rsidRPr="00B21E88" w:rsidRDefault="00B21E88" w:rsidP="00B21E88">
      <w:pPr>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10. Santos CMC, Pimenta CAM, Nobre MRC. </w:t>
      </w:r>
      <w:r w:rsidRPr="00D44180">
        <w:rPr>
          <w:rFonts w:ascii="Book Antiqua" w:hAnsi="Book Antiqua" w:cs="Times New Roman"/>
          <w:sz w:val="24"/>
          <w:szCs w:val="24"/>
        </w:rPr>
        <w:t xml:space="preserve">The PICO strategy for the research question construction and evidence </w:t>
      </w:r>
      <w:proofErr w:type="gramStart"/>
      <w:r w:rsidRPr="00D44180">
        <w:rPr>
          <w:rFonts w:ascii="Book Antiqua" w:hAnsi="Book Antiqua" w:cs="Times New Roman"/>
          <w:sz w:val="24"/>
          <w:szCs w:val="24"/>
        </w:rPr>
        <w:t>search</w:t>
      </w:r>
      <w:proofErr w:type="gramEnd"/>
      <w:r w:rsidRPr="00D44180">
        <w:rPr>
          <w:rFonts w:ascii="Book Antiqua" w:hAnsi="Book Antiqua" w:cs="Times New Roman"/>
          <w:sz w:val="24"/>
          <w:szCs w:val="24"/>
        </w:rPr>
        <w:t xml:space="preserve">. </w:t>
      </w:r>
      <w:proofErr w:type="spellStart"/>
      <w:r w:rsidRPr="00B21E88">
        <w:rPr>
          <w:rFonts w:ascii="Book Antiqua" w:hAnsi="Book Antiqua" w:cs="Times New Roman"/>
          <w:sz w:val="24"/>
          <w:szCs w:val="24"/>
          <w:lang w:val="pt-BR"/>
        </w:rPr>
        <w:t>Rev</w:t>
      </w:r>
      <w:proofErr w:type="spellEnd"/>
      <w:r w:rsidRPr="00B21E88">
        <w:rPr>
          <w:rFonts w:ascii="Book Antiqua" w:hAnsi="Book Antiqua" w:cs="Times New Roman"/>
          <w:sz w:val="24"/>
          <w:szCs w:val="24"/>
          <w:lang w:val="pt-BR"/>
        </w:rPr>
        <w:t xml:space="preserve"> </w:t>
      </w:r>
      <w:proofErr w:type="spellStart"/>
      <w:r w:rsidRPr="00B21E88">
        <w:rPr>
          <w:rFonts w:ascii="Book Antiqua" w:hAnsi="Book Antiqua" w:cs="Times New Roman"/>
          <w:sz w:val="24"/>
          <w:szCs w:val="24"/>
          <w:lang w:val="pt-BR"/>
        </w:rPr>
        <w:t>Latin-Am</w:t>
      </w:r>
      <w:proofErr w:type="spellEnd"/>
      <w:r w:rsidRPr="00B21E88">
        <w:rPr>
          <w:rFonts w:ascii="Book Antiqua" w:hAnsi="Book Antiqua" w:cs="Times New Roman"/>
          <w:sz w:val="24"/>
          <w:szCs w:val="24"/>
          <w:lang w:val="pt-BR"/>
        </w:rPr>
        <w:t xml:space="preserve"> </w:t>
      </w:r>
      <w:proofErr w:type="spellStart"/>
      <w:r w:rsidRPr="00B21E88">
        <w:rPr>
          <w:rFonts w:ascii="Book Antiqua" w:hAnsi="Book Antiqua" w:cs="Times New Roman"/>
          <w:sz w:val="24"/>
          <w:szCs w:val="24"/>
          <w:lang w:val="pt-BR"/>
        </w:rPr>
        <w:t>Enferm</w:t>
      </w:r>
      <w:proofErr w:type="spellEnd"/>
      <w:r w:rsidRPr="00B21E88">
        <w:rPr>
          <w:rFonts w:ascii="Book Antiqua" w:hAnsi="Book Antiqua" w:cs="Times New Roman"/>
          <w:sz w:val="24"/>
          <w:szCs w:val="24"/>
          <w:lang w:val="pt-BR"/>
        </w:rPr>
        <w:t xml:space="preserve">. [Internet]. </w:t>
      </w:r>
      <w:r w:rsidRPr="00B21E88">
        <w:rPr>
          <w:rFonts w:ascii="Book Antiqua" w:hAnsi="Book Antiqua" w:cs="Times New Roman"/>
          <w:sz w:val="24"/>
          <w:szCs w:val="24"/>
          <w:lang w:val="pt-BR"/>
        </w:rPr>
        <w:lastRenderedPageBreak/>
        <w:t xml:space="preserve">2007 [acesso 2020 Set 15];15(3):508-11. Disponível em: </w:t>
      </w:r>
      <w:hyperlink r:id="rId31" w:history="1">
        <w:r w:rsidRPr="00B21E88">
          <w:rPr>
            <w:rStyle w:val="Hyperlink"/>
            <w:rFonts w:ascii="Book Antiqua" w:hAnsi="Book Antiqua" w:cs="Times New Roman"/>
            <w:sz w:val="24"/>
            <w:szCs w:val="24"/>
            <w:lang w:val="pt-BR"/>
          </w:rPr>
          <w:t>https://dx.doi.org/10.1590/S0104-11692007000300023</w:t>
        </w:r>
      </w:hyperlink>
    </w:p>
    <w:p w14:paraId="014EA9AD" w14:textId="77777777" w:rsidR="00B21E88" w:rsidRPr="00B21E88" w:rsidRDefault="00B21E88" w:rsidP="00B21E88">
      <w:pPr>
        <w:ind w:right="-7"/>
        <w:jc w:val="both"/>
        <w:rPr>
          <w:rFonts w:ascii="Book Antiqua" w:hAnsi="Book Antiqua" w:cs="Times New Roman"/>
          <w:sz w:val="24"/>
          <w:szCs w:val="24"/>
          <w:lang w:val="pt-BR"/>
        </w:rPr>
      </w:pPr>
      <w:r w:rsidRPr="00B21E88">
        <w:rPr>
          <w:rFonts w:ascii="Book Antiqua" w:hAnsi="Book Antiqua" w:cs="Times New Roman"/>
          <w:sz w:val="24"/>
          <w:szCs w:val="24"/>
          <w:lang w:val="pt-BR"/>
        </w:rPr>
        <w:t>12. Fórum Brasileiro de Saúde Pública. Violência doméstica durante a pandemia de Covid-19. Disponível em: https://forumseguranca.org.br/wp-content/uploads/2018/05/violencia-domestica-covid-19-v3.pdf. Acesso em: 18 de Set de 2020.</w:t>
      </w:r>
    </w:p>
    <w:p w14:paraId="41D00E8A" w14:textId="77777777" w:rsidR="00B21E88" w:rsidRPr="00B21E88" w:rsidRDefault="00B21E88" w:rsidP="00B21E88">
      <w:pPr>
        <w:ind w:right="-7"/>
        <w:jc w:val="both"/>
        <w:rPr>
          <w:rFonts w:ascii="Book Antiqua" w:hAnsi="Book Antiqua" w:cs="Times New Roman"/>
          <w:sz w:val="24"/>
          <w:szCs w:val="24"/>
          <w:lang w:val="pt-BR"/>
        </w:rPr>
      </w:pPr>
      <w:r w:rsidRPr="00B21E88">
        <w:rPr>
          <w:rFonts w:ascii="Book Antiqua" w:hAnsi="Book Antiqua" w:cs="Times New Roman"/>
          <w:sz w:val="24"/>
          <w:szCs w:val="24"/>
          <w:lang w:val="pt-BR"/>
        </w:rPr>
        <w:t>13. ONU Mulheres Brasil. Gênero e COVID-19 na América Latina e no Caribe. Disponível em: http://www.onumulheres.org.br/covid-19/. Acesso em: 18 de junho de 2020</w:t>
      </w:r>
    </w:p>
    <w:p w14:paraId="65CAA2EB" w14:textId="77777777" w:rsidR="00B21E88" w:rsidRPr="00D44180" w:rsidRDefault="00B21E88" w:rsidP="00B21E88">
      <w:pPr>
        <w:pStyle w:val="Ttulo2"/>
        <w:spacing w:line="240" w:lineRule="auto"/>
        <w:ind w:right="-7"/>
        <w:rPr>
          <w:rFonts w:eastAsia="Bookman Old Style" w:cs="Times New Roman"/>
        </w:rPr>
      </w:pPr>
      <w:r w:rsidRPr="00D44180">
        <w:rPr>
          <w:rFonts w:eastAsia="Bookman Old Style" w:cs="Times New Roman"/>
        </w:rPr>
        <w:t xml:space="preserve">14. Santos DF, Lima RCD, </w:t>
      </w:r>
      <w:proofErr w:type="spellStart"/>
      <w:r w:rsidRPr="00D44180">
        <w:rPr>
          <w:rFonts w:eastAsia="Bookman Old Style" w:cs="Times New Roman"/>
        </w:rPr>
        <w:t>Dermarchi</w:t>
      </w:r>
      <w:proofErr w:type="spellEnd"/>
      <w:r w:rsidRPr="00D44180">
        <w:rPr>
          <w:rFonts w:eastAsia="Bookman Old Style" w:cs="Times New Roman"/>
        </w:rPr>
        <w:t xml:space="preserve"> SM, Barbosa JPM, Cordeiro M, </w:t>
      </w:r>
      <w:proofErr w:type="spellStart"/>
      <w:r w:rsidRPr="00D44180">
        <w:rPr>
          <w:rFonts w:eastAsia="Bookman Old Style" w:cs="Times New Roman"/>
        </w:rPr>
        <w:t>Sipioni</w:t>
      </w:r>
      <w:proofErr w:type="spellEnd"/>
      <w:r w:rsidRPr="00D44180">
        <w:rPr>
          <w:rFonts w:eastAsia="Bookman Old Style" w:cs="Times New Roman"/>
        </w:rPr>
        <w:t xml:space="preserve"> ME, et.al.  Masculinidade em tempos de pandemia: onde o poder encolhe, a violência se instala. </w:t>
      </w:r>
      <w:proofErr w:type="spellStart"/>
      <w:r w:rsidRPr="00D44180">
        <w:rPr>
          <w:rFonts w:eastAsia="Bookman Old Style" w:cs="Times New Roman"/>
        </w:rPr>
        <w:t>Scielo</w:t>
      </w:r>
      <w:proofErr w:type="spellEnd"/>
      <w:r w:rsidRPr="00D44180">
        <w:rPr>
          <w:rFonts w:eastAsia="Bookman Old Style" w:cs="Times New Roman"/>
        </w:rPr>
        <w:t xml:space="preserve"> </w:t>
      </w:r>
      <w:proofErr w:type="spellStart"/>
      <w:r w:rsidRPr="00D44180">
        <w:rPr>
          <w:rFonts w:eastAsia="Bookman Old Style" w:cs="Times New Roman"/>
        </w:rPr>
        <w:t>preprints</w:t>
      </w:r>
      <w:proofErr w:type="spellEnd"/>
      <w:r w:rsidRPr="00D44180">
        <w:rPr>
          <w:rFonts w:eastAsia="Bookman Old Style" w:cs="Times New Roman"/>
        </w:rPr>
        <w:t xml:space="preserve">, 2020 [acesso em 28 de set 2020] </w:t>
      </w:r>
      <w:proofErr w:type="spellStart"/>
      <w:r w:rsidRPr="00D44180">
        <w:rPr>
          <w:rFonts w:eastAsia="Bookman Old Style" w:cs="Times New Roman"/>
        </w:rPr>
        <w:t>Disponivel</w:t>
      </w:r>
      <w:proofErr w:type="spellEnd"/>
      <w:r w:rsidRPr="00D44180">
        <w:rPr>
          <w:rFonts w:eastAsia="Bookman Old Style" w:cs="Times New Roman"/>
        </w:rPr>
        <w:t xml:space="preserve"> em: </w:t>
      </w:r>
      <w:proofErr w:type="spellStart"/>
      <w:r w:rsidRPr="00D44180">
        <w:rPr>
          <w:rFonts w:eastAsia="Bookman Old Style" w:cs="Times New Roman"/>
        </w:rPr>
        <w:t>Doi</w:t>
      </w:r>
      <w:proofErr w:type="spellEnd"/>
      <w:r w:rsidRPr="00D44180">
        <w:rPr>
          <w:rFonts w:eastAsia="Bookman Old Style" w:cs="Times New Roman"/>
        </w:rPr>
        <w:t xml:space="preserve">: </w:t>
      </w:r>
      <w:hyperlink r:id="rId32">
        <w:r w:rsidRPr="00D44180">
          <w:rPr>
            <w:rStyle w:val="Hyperlink"/>
            <w:rFonts w:eastAsia="Bookman Old Style" w:cs="Times New Roman"/>
          </w:rPr>
          <w:t>https://doi.org/10.1590/SciELOPreprints.900</w:t>
        </w:r>
      </w:hyperlink>
      <w:r w:rsidRPr="00D44180">
        <w:rPr>
          <w:rFonts w:eastAsia="Bookman Old Style" w:cs="Times New Roman"/>
        </w:rPr>
        <w:t xml:space="preserve"> </w:t>
      </w:r>
    </w:p>
    <w:p w14:paraId="29D8EE0F" w14:textId="77777777" w:rsidR="00B21E88" w:rsidRPr="00D44180" w:rsidRDefault="00B21E88" w:rsidP="00B21E88">
      <w:pPr>
        <w:pStyle w:val="Ttulo2"/>
        <w:spacing w:line="240" w:lineRule="auto"/>
        <w:ind w:right="-7"/>
        <w:rPr>
          <w:rFonts w:eastAsia="Bookman Old Style" w:cs="Times New Roman"/>
        </w:rPr>
      </w:pPr>
      <w:r w:rsidRPr="00D44180">
        <w:rPr>
          <w:rFonts w:eastAsia="Bookman Old Style" w:cs="Times New Roman"/>
        </w:rPr>
        <w:t xml:space="preserve">15. Barbosa JPM, Lima RCD, Santos GBM, </w:t>
      </w:r>
      <w:proofErr w:type="spellStart"/>
      <w:r w:rsidRPr="00D44180">
        <w:rPr>
          <w:rFonts w:eastAsia="Bookman Old Style" w:cs="Times New Roman"/>
        </w:rPr>
        <w:t>Lanna</w:t>
      </w:r>
      <w:proofErr w:type="spellEnd"/>
      <w:r w:rsidRPr="00D44180">
        <w:rPr>
          <w:rFonts w:eastAsia="Bookman Old Style" w:cs="Times New Roman"/>
        </w:rPr>
        <w:t xml:space="preserve"> SD, Andrade MAC.  </w:t>
      </w:r>
      <w:proofErr w:type="spellStart"/>
      <w:r w:rsidRPr="00D44180">
        <w:rPr>
          <w:rFonts w:eastAsia="Bookman Old Style" w:cs="Times New Roman"/>
        </w:rPr>
        <w:t>Interseccionalidade</w:t>
      </w:r>
      <w:proofErr w:type="spellEnd"/>
      <w:r w:rsidRPr="00D44180">
        <w:rPr>
          <w:rFonts w:eastAsia="Bookman Old Style" w:cs="Times New Roman"/>
        </w:rPr>
        <w:t xml:space="preserve"> e </w:t>
      </w:r>
      <w:proofErr w:type="spellStart"/>
      <w:r w:rsidRPr="00D44180">
        <w:rPr>
          <w:rFonts w:eastAsia="Bookman Old Style" w:cs="Times New Roman"/>
        </w:rPr>
        <w:t>outrosolhares</w:t>
      </w:r>
      <w:proofErr w:type="spellEnd"/>
      <w:r w:rsidRPr="00D44180">
        <w:rPr>
          <w:rFonts w:eastAsia="Bookman Old Style" w:cs="Times New Roman"/>
        </w:rPr>
        <w:t xml:space="preserve"> sobre a violência contra mulheres em tempos de </w:t>
      </w:r>
      <w:proofErr w:type="spellStart"/>
      <w:r w:rsidRPr="00D44180">
        <w:rPr>
          <w:rFonts w:eastAsia="Bookman Old Style" w:cs="Times New Roman"/>
        </w:rPr>
        <w:t>pandemiapela</w:t>
      </w:r>
      <w:proofErr w:type="spellEnd"/>
      <w:r w:rsidRPr="00D44180">
        <w:rPr>
          <w:rFonts w:eastAsia="Bookman Old Style" w:cs="Times New Roman"/>
        </w:rPr>
        <w:t xml:space="preserve"> covid-19. </w:t>
      </w:r>
      <w:proofErr w:type="spellStart"/>
      <w:r w:rsidRPr="00D44180">
        <w:rPr>
          <w:rFonts w:eastAsia="Bookman Old Style" w:cs="Times New Roman"/>
        </w:rPr>
        <w:t>Scielo</w:t>
      </w:r>
      <w:proofErr w:type="spellEnd"/>
      <w:r w:rsidRPr="00D44180">
        <w:rPr>
          <w:rFonts w:eastAsia="Bookman Old Style" w:cs="Times New Roman"/>
        </w:rPr>
        <w:t xml:space="preserve"> </w:t>
      </w:r>
      <w:proofErr w:type="spellStart"/>
      <w:r w:rsidRPr="00D44180">
        <w:rPr>
          <w:rFonts w:eastAsia="Bookman Old Style" w:cs="Times New Roman"/>
        </w:rPr>
        <w:t>preprints</w:t>
      </w:r>
      <w:proofErr w:type="spellEnd"/>
      <w:r w:rsidRPr="00D44180">
        <w:rPr>
          <w:rFonts w:eastAsia="Bookman Old Style" w:cs="Times New Roman"/>
        </w:rPr>
        <w:t xml:space="preserve">, 2020 [acesso em 28 de set 2020] </w:t>
      </w:r>
      <w:proofErr w:type="spellStart"/>
      <w:r w:rsidRPr="00D44180">
        <w:rPr>
          <w:rFonts w:eastAsia="Bookman Old Style" w:cs="Times New Roman"/>
        </w:rPr>
        <w:t>Disponivel</w:t>
      </w:r>
      <w:proofErr w:type="spellEnd"/>
      <w:r w:rsidRPr="00D44180">
        <w:rPr>
          <w:rFonts w:eastAsia="Bookman Old Style" w:cs="Times New Roman"/>
        </w:rPr>
        <w:t xml:space="preserve"> em: DOI:</w:t>
      </w:r>
      <w:r w:rsidRPr="00D44180">
        <w:rPr>
          <w:rFonts w:eastAsia="Bookman Old Style" w:cs="Times New Roman"/>
          <w:b/>
        </w:rPr>
        <w:t xml:space="preserve"> </w:t>
      </w:r>
      <w:hyperlink r:id="rId33">
        <w:r w:rsidRPr="00D44180">
          <w:rPr>
            <w:rStyle w:val="Hyperlink"/>
            <w:rFonts w:eastAsia="Bookman Old Style" w:cs="Times New Roman"/>
          </w:rPr>
          <w:t>https://doi.org/10.1590/SciELOPreprints.328</w:t>
        </w:r>
      </w:hyperlink>
      <w:r w:rsidRPr="00D44180">
        <w:rPr>
          <w:rFonts w:eastAsia="Bookman Old Style" w:cs="Times New Roman"/>
        </w:rPr>
        <w:t xml:space="preserve"> </w:t>
      </w:r>
      <w:r w:rsidRPr="00D44180">
        <w:rPr>
          <w:rFonts w:cs="Times New Roman"/>
        </w:rPr>
        <w:br/>
      </w:r>
    </w:p>
    <w:p w14:paraId="3DAA0F22" w14:textId="40136C16" w:rsidR="00B21E88" w:rsidRDefault="00B21E88" w:rsidP="00B21E88">
      <w:pPr>
        <w:ind w:right="-7"/>
        <w:jc w:val="both"/>
        <w:rPr>
          <w:rFonts w:ascii="Book Antiqua" w:hAnsi="Book Antiqua"/>
          <w:b/>
          <w:sz w:val="28"/>
          <w:szCs w:val="28"/>
          <w:lang w:val="pt-BR"/>
        </w:rPr>
      </w:pPr>
    </w:p>
    <w:p w14:paraId="44264E93" w14:textId="0CA13B4A" w:rsidR="00B21E88" w:rsidRDefault="00B21E88" w:rsidP="00B21E88">
      <w:pPr>
        <w:ind w:right="-7"/>
        <w:rPr>
          <w:rFonts w:ascii="Book Antiqua" w:hAnsi="Book Antiqua"/>
          <w:b/>
          <w:sz w:val="28"/>
          <w:szCs w:val="28"/>
          <w:lang w:val="pt-BR"/>
        </w:rPr>
      </w:pPr>
    </w:p>
    <w:p w14:paraId="500B40F1" w14:textId="24D861F9" w:rsidR="00971C01" w:rsidRPr="00137DC1" w:rsidRDefault="00971C01" w:rsidP="00B21E88">
      <w:pPr>
        <w:tabs>
          <w:tab w:val="left" w:pos="284"/>
          <w:tab w:val="left" w:pos="426"/>
        </w:tabs>
        <w:adjustRightInd w:val="0"/>
        <w:jc w:val="both"/>
        <w:rPr>
          <w:rFonts w:ascii="Book Antiqua" w:hAnsi="Book Antiqua" w:cs="Times New Roman"/>
          <w:color w:val="000000" w:themeColor="text1"/>
          <w:spacing w:val="-20"/>
          <w:sz w:val="24"/>
          <w:szCs w:val="24"/>
          <w:lang w:val="pt-BR"/>
        </w:rPr>
      </w:pPr>
    </w:p>
    <w:p w14:paraId="5AC74DB8" w14:textId="7417C321" w:rsidR="00971C01" w:rsidRDefault="00971C01" w:rsidP="00B21E88">
      <w:pPr>
        <w:tabs>
          <w:tab w:val="left" w:pos="284"/>
          <w:tab w:val="left" w:pos="426"/>
        </w:tabs>
        <w:adjustRightInd w:val="0"/>
        <w:rPr>
          <w:rFonts w:ascii="Book Antiqua" w:hAnsi="Book Antiqua" w:cs="Times New Roman"/>
          <w:sz w:val="24"/>
          <w:szCs w:val="24"/>
          <w:lang w:val="pt-BR"/>
        </w:rPr>
      </w:pPr>
    </w:p>
    <w:p w14:paraId="4EA5C418" w14:textId="4860B757" w:rsidR="00821353" w:rsidRDefault="00821353" w:rsidP="00B21E88">
      <w:pPr>
        <w:tabs>
          <w:tab w:val="left" w:pos="284"/>
          <w:tab w:val="left" w:pos="426"/>
        </w:tabs>
        <w:adjustRightInd w:val="0"/>
        <w:rPr>
          <w:rFonts w:ascii="Book Antiqua" w:hAnsi="Book Antiqua" w:cs="Times New Roman"/>
          <w:sz w:val="24"/>
          <w:szCs w:val="24"/>
          <w:lang w:val="pt-BR"/>
        </w:rPr>
      </w:pPr>
    </w:p>
    <w:p w14:paraId="416670A7" w14:textId="11FC8DAA" w:rsidR="00821353" w:rsidRDefault="00821353" w:rsidP="00B21E88">
      <w:pPr>
        <w:tabs>
          <w:tab w:val="left" w:pos="284"/>
          <w:tab w:val="left" w:pos="426"/>
        </w:tabs>
        <w:adjustRightInd w:val="0"/>
        <w:rPr>
          <w:rFonts w:ascii="Book Antiqua" w:hAnsi="Book Antiqua" w:cs="Times New Roman"/>
          <w:sz w:val="24"/>
          <w:szCs w:val="24"/>
          <w:lang w:val="pt-BR"/>
        </w:rPr>
      </w:pPr>
    </w:p>
    <w:p w14:paraId="20D361D1" w14:textId="685C4519" w:rsidR="00821353" w:rsidRDefault="00821353" w:rsidP="00B21E88">
      <w:pPr>
        <w:tabs>
          <w:tab w:val="left" w:pos="284"/>
          <w:tab w:val="left" w:pos="426"/>
        </w:tabs>
        <w:adjustRightInd w:val="0"/>
        <w:rPr>
          <w:rFonts w:ascii="Book Antiqua" w:hAnsi="Book Antiqua" w:cs="Times New Roman"/>
          <w:sz w:val="24"/>
          <w:szCs w:val="24"/>
          <w:lang w:val="pt-BR"/>
        </w:rPr>
      </w:pPr>
    </w:p>
    <w:p w14:paraId="36D3B66F" w14:textId="730A9ECE" w:rsidR="00821353" w:rsidRDefault="00821353" w:rsidP="00B21E88">
      <w:pPr>
        <w:tabs>
          <w:tab w:val="left" w:pos="284"/>
          <w:tab w:val="left" w:pos="426"/>
        </w:tabs>
        <w:adjustRightInd w:val="0"/>
        <w:rPr>
          <w:rFonts w:ascii="Book Antiqua" w:hAnsi="Book Antiqua" w:cs="Times New Roman"/>
          <w:sz w:val="24"/>
          <w:szCs w:val="24"/>
          <w:lang w:val="pt-BR"/>
        </w:rPr>
      </w:pPr>
    </w:p>
    <w:p w14:paraId="797B46E9" w14:textId="095C3F13" w:rsidR="00821353" w:rsidRDefault="00821353" w:rsidP="00B21E88">
      <w:pPr>
        <w:tabs>
          <w:tab w:val="left" w:pos="284"/>
          <w:tab w:val="left" w:pos="426"/>
        </w:tabs>
        <w:adjustRightInd w:val="0"/>
        <w:rPr>
          <w:rFonts w:ascii="Book Antiqua" w:hAnsi="Book Antiqua" w:cs="Times New Roman"/>
          <w:sz w:val="24"/>
          <w:szCs w:val="24"/>
          <w:lang w:val="pt-BR"/>
        </w:rPr>
      </w:pPr>
    </w:p>
    <w:p w14:paraId="32EC7B11" w14:textId="353A19BC" w:rsidR="00821353" w:rsidRDefault="00821353" w:rsidP="00B21E88">
      <w:pPr>
        <w:tabs>
          <w:tab w:val="left" w:pos="284"/>
          <w:tab w:val="left" w:pos="426"/>
        </w:tabs>
        <w:adjustRightInd w:val="0"/>
        <w:rPr>
          <w:rFonts w:ascii="Book Antiqua" w:hAnsi="Book Antiqua" w:cs="Times New Roman"/>
          <w:sz w:val="24"/>
          <w:szCs w:val="24"/>
          <w:lang w:val="pt-BR"/>
        </w:rPr>
      </w:pPr>
    </w:p>
    <w:p w14:paraId="10FA23FB" w14:textId="67431020" w:rsidR="00821353" w:rsidRDefault="00821353" w:rsidP="00B21E88">
      <w:pPr>
        <w:tabs>
          <w:tab w:val="left" w:pos="284"/>
          <w:tab w:val="left" w:pos="426"/>
        </w:tabs>
        <w:adjustRightInd w:val="0"/>
        <w:rPr>
          <w:rFonts w:ascii="Book Antiqua" w:hAnsi="Book Antiqua" w:cs="Times New Roman"/>
          <w:sz w:val="24"/>
          <w:szCs w:val="24"/>
          <w:lang w:val="pt-BR"/>
        </w:rPr>
      </w:pPr>
    </w:p>
    <w:p w14:paraId="12CE8175" w14:textId="17491337" w:rsidR="00821353" w:rsidRDefault="00821353" w:rsidP="00B21E88">
      <w:pPr>
        <w:tabs>
          <w:tab w:val="left" w:pos="284"/>
          <w:tab w:val="left" w:pos="426"/>
        </w:tabs>
        <w:adjustRightInd w:val="0"/>
        <w:rPr>
          <w:rFonts w:ascii="Book Antiqua" w:hAnsi="Book Antiqua" w:cs="Times New Roman"/>
          <w:sz w:val="24"/>
          <w:szCs w:val="24"/>
          <w:lang w:val="pt-BR"/>
        </w:rPr>
      </w:pPr>
    </w:p>
    <w:p w14:paraId="6972D0D0" w14:textId="74C19F5D" w:rsidR="00821353" w:rsidRDefault="00821353" w:rsidP="00B21E88">
      <w:pPr>
        <w:tabs>
          <w:tab w:val="left" w:pos="284"/>
          <w:tab w:val="left" w:pos="426"/>
        </w:tabs>
        <w:adjustRightInd w:val="0"/>
        <w:rPr>
          <w:rFonts w:ascii="Book Antiqua" w:hAnsi="Book Antiqua" w:cs="Times New Roman"/>
          <w:sz w:val="24"/>
          <w:szCs w:val="24"/>
          <w:lang w:val="pt-BR"/>
        </w:rPr>
      </w:pPr>
    </w:p>
    <w:p w14:paraId="430BB0E4" w14:textId="328DE947" w:rsidR="00821353" w:rsidRDefault="00821353" w:rsidP="00B21E88">
      <w:pPr>
        <w:tabs>
          <w:tab w:val="left" w:pos="284"/>
          <w:tab w:val="left" w:pos="426"/>
        </w:tabs>
        <w:adjustRightInd w:val="0"/>
        <w:rPr>
          <w:rFonts w:ascii="Book Antiqua" w:hAnsi="Book Antiqua" w:cs="Times New Roman"/>
          <w:sz w:val="24"/>
          <w:szCs w:val="24"/>
          <w:lang w:val="pt-BR"/>
        </w:rPr>
      </w:pPr>
    </w:p>
    <w:p w14:paraId="093B2974" w14:textId="3DB206C1" w:rsidR="00821353" w:rsidRDefault="00821353" w:rsidP="00B21E88">
      <w:pPr>
        <w:tabs>
          <w:tab w:val="left" w:pos="284"/>
          <w:tab w:val="left" w:pos="426"/>
        </w:tabs>
        <w:adjustRightInd w:val="0"/>
        <w:rPr>
          <w:rFonts w:ascii="Book Antiqua" w:hAnsi="Book Antiqua" w:cs="Times New Roman"/>
          <w:sz w:val="24"/>
          <w:szCs w:val="24"/>
          <w:lang w:val="pt-BR"/>
        </w:rPr>
      </w:pPr>
    </w:p>
    <w:p w14:paraId="71B9FC1E" w14:textId="0709FB38" w:rsidR="00821353" w:rsidRDefault="00821353" w:rsidP="00B21E88">
      <w:pPr>
        <w:tabs>
          <w:tab w:val="left" w:pos="284"/>
          <w:tab w:val="left" w:pos="426"/>
        </w:tabs>
        <w:adjustRightInd w:val="0"/>
        <w:rPr>
          <w:rFonts w:ascii="Book Antiqua" w:hAnsi="Book Antiqua" w:cs="Times New Roman"/>
          <w:sz w:val="24"/>
          <w:szCs w:val="24"/>
          <w:lang w:val="pt-BR"/>
        </w:rPr>
      </w:pPr>
    </w:p>
    <w:p w14:paraId="24F7519C" w14:textId="3F02A557" w:rsidR="00821353" w:rsidRDefault="00821353" w:rsidP="00B21E88">
      <w:pPr>
        <w:tabs>
          <w:tab w:val="left" w:pos="284"/>
          <w:tab w:val="left" w:pos="426"/>
        </w:tabs>
        <w:adjustRightInd w:val="0"/>
        <w:rPr>
          <w:rFonts w:ascii="Book Antiqua" w:hAnsi="Book Antiqua" w:cs="Times New Roman"/>
          <w:sz w:val="24"/>
          <w:szCs w:val="24"/>
          <w:lang w:val="pt-BR"/>
        </w:rPr>
      </w:pPr>
    </w:p>
    <w:p w14:paraId="638DC203" w14:textId="5058CAE6" w:rsidR="00821353" w:rsidRDefault="00821353" w:rsidP="00B21E88">
      <w:pPr>
        <w:tabs>
          <w:tab w:val="left" w:pos="284"/>
          <w:tab w:val="left" w:pos="426"/>
        </w:tabs>
        <w:adjustRightInd w:val="0"/>
        <w:rPr>
          <w:rFonts w:ascii="Book Antiqua" w:hAnsi="Book Antiqua" w:cs="Times New Roman"/>
          <w:sz w:val="24"/>
          <w:szCs w:val="24"/>
          <w:lang w:val="pt-BR"/>
        </w:rPr>
      </w:pPr>
    </w:p>
    <w:p w14:paraId="796CC346" w14:textId="5C8C5FF2" w:rsidR="00821353" w:rsidRDefault="00821353" w:rsidP="00B21E88">
      <w:pPr>
        <w:tabs>
          <w:tab w:val="left" w:pos="284"/>
          <w:tab w:val="left" w:pos="426"/>
        </w:tabs>
        <w:adjustRightInd w:val="0"/>
        <w:rPr>
          <w:rFonts w:ascii="Book Antiqua" w:hAnsi="Book Antiqua" w:cs="Times New Roman"/>
          <w:sz w:val="24"/>
          <w:szCs w:val="24"/>
          <w:lang w:val="pt-BR"/>
        </w:rPr>
      </w:pPr>
    </w:p>
    <w:p w14:paraId="1049A926" w14:textId="74EACF4C" w:rsidR="00821353" w:rsidRDefault="00821353" w:rsidP="00B21E88">
      <w:pPr>
        <w:tabs>
          <w:tab w:val="left" w:pos="284"/>
          <w:tab w:val="left" w:pos="426"/>
        </w:tabs>
        <w:adjustRightInd w:val="0"/>
        <w:rPr>
          <w:rFonts w:ascii="Book Antiqua" w:hAnsi="Book Antiqua" w:cs="Times New Roman"/>
          <w:sz w:val="24"/>
          <w:szCs w:val="24"/>
          <w:lang w:val="pt-BR"/>
        </w:rPr>
      </w:pPr>
    </w:p>
    <w:p w14:paraId="6F1F9529" w14:textId="29AA3E28" w:rsidR="00821353" w:rsidRDefault="00821353" w:rsidP="00B21E88">
      <w:pPr>
        <w:tabs>
          <w:tab w:val="left" w:pos="284"/>
          <w:tab w:val="left" w:pos="426"/>
        </w:tabs>
        <w:adjustRightInd w:val="0"/>
        <w:rPr>
          <w:rFonts w:ascii="Book Antiqua" w:hAnsi="Book Antiqua" w:cs="Times New Roman"/>
          <w:sz w:val="24"/>
          <w:szCs w:val="24"/>
          <w:lang w:val="pt-BR"/>
        </w:rPr>
      </w:pPr>
    </w:p>
    <w:p w14:paraId="031F4C8B" w14:textId="77777777" w:rsidR="00821353" w:rsidRPr="00377D92" w:rsidRDefault="00821353" w:rsidP="00B21E88">
      <w:pPr>
        <w:tabs>
          <w:tab w:val="left" w:pos="284"/>
          <w:tab w:val="left" w:pos="426"/>
        </w:tabs>
        <w:adjustRightInd w:val="0"/>
        <w:rPr>
          <w:rFonts w:ascii="Book Antiqua" w:hAnsi="Book Antiqua" w:cs="Times New Roman"/>
          <w:sz w:val="24"/>
          <w:szCs w:val="24"/>
          <w:lang w:val="pt-BR"/>
        </w:rPr>
      </w:pPr>
    </w:p>
    <w:p w14:paraId="6835E7D8" w14:textId="41BC2039" w:rsidR="00377D92" w:rsidRDefault="00377D92" w:rsidP="00B21E88">
      <w:pPr>
        <w:jc w:val="both"/>
        <w:rPr>
          <w:rFonts w:ascii="Book Antiqua" w:hAnsi="Book Antiqua" w:cs="Times New Roman"/>
          <w:sz w:val="24"/>
          <w:szCs w:val="24"/>
          <w:lang w:val="pt-BR"/>
        </w:rPr>
      </w:pPr>
    </w:p>
    <w:p w14:paraId="299369C6" w14:textId="4145B7C1" w:rsidR="00377D92" w:rsidRPr="00377D92" w:rsidRDefault="00377D92" w:rsidP="00B21E88">
      <w:pPr>
        <w:tabs>
          <w:tab w:val="left" w:pos="284"/>
          <w:tab w:val="left" w:pos="426"/>
        </w:tabs>
        <w:adjustRightInd w:val="0"/>
        <w:rPr>
          <w:rFonts w:ascii="Book Antiqua" w:hAnsi="Book Antiqua" w:cs="Times New Roman"/>
          <w:sz w:val="24"/>
          <w:szCs w:val="24"/>
          <w:lang w:val="pt-BR"/>
        </w:rPr>
      </w:pPr>
    </w:p>
    <w:p w14:paraId="3F109D8C" w14:textId="27F23FEA" w:rsidR="00971C01" w:rsidRPr="00377D92" w:rsidRDefault="00971C01" w:rsidP="00CA0BFD">
      <w:pPr>
        <w:tabs>
          <w:tab w:val="left" w:pos="284"/>
          <w:tab w:val="left" w:pos="426"/>
        </w:tabs>
        <w:adjustRightInd w:val="0"/>
        <w:rPr>
          <w:rFonts w:ascii="Book Antiqua" w:hAnsi="Book Antiqua" w:cs="Times New Roman"/>
          <w:sz w:val="24"/>
          <w:szCs w:val="24"/>
          <w:lang w:val="pt-BR"/>
        </w:rPr>
      </w:pPr>
    </w:p>
    <w:p w14:paraId="7C83FEAD" w14:textId="138AAA09" w:rsidR="00CA3438" w:rsidRPr="00CD5F6B" w:rsidRDefault="00B21E88"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r>
        <w:rPr>
          <w:noProof/>
        </w:rPr>
        <mc:AlternateContent>
          <mc:Choice Requires="wps">
            <w:drawing>
              <wp:anchor distT="0" distB="0" distL="114300" distR="114300" simplePos="0" relativeHeight="251731968" behindDoc="1" locked="0" layoutInCell="1" allowOverlap="1" wp14:anchorId="7F8A54E9" wp14:editId="5E37107C">
                <wp:simplePos x="0" y="0"/>
                <wp:positionH relativeFrom="column">
                  <wp:posOffset>-38100</wp:posOffset>
                </wp:positionH>
                <wp:positionV relativeFrom="paragraph">
                  <wp:posOffset>572135</wp:posOffset>
                </wp:positionV>
                <wp:extent cx="2573020" cy="727710"/>
                <wp:effectExtent l="0" t="0" r="17780" b="8890"/>
                <wp:wrapNone/>
                <wp:docPr id="7" name="Caixa de Texto 7"/>
                <wp:cNvGraphicFramePr/>
                <a:graphic xmlns:a="http://schemas.openxmlformats.org/drawingml/2006/main">
                  <a:graphicData uri="http://schemas.microsoft.com/office/word/2010/wordprocessingShape">
                    <wps:wsp>
                      <wps:cNvSpPr txBox="1"/>
                      <wps:spPr>
                        <a:xfrm>
                          <a:off x="0" y="0"/>
                          <a:ext cx="2573020" cy="727710"/>
                        </a:xfrm>
                        <a:prstGeom prst="rect">
                          <a:avLst/>
                        </a:prstGeom>
                        <a:solidFill>
                          <a:schemeClr val="lt1"/>
                        </a:solidFill>
                        <a:ln w="6350">
                          <a:solidFill>
                            <a:prstClr val="black"/>
                          </a:solidFill>
                        </a:ln>
                      </wps:spPr>
                      <wps:txbx>
                        <w:txbxContent>
                          <w:p w14:paraId="1B490AF5" w14:textId="77777777" w:rsidR="002E6C52" w:rsidRPr="00B66F12" w:rsidRDefault="002E6C52" w:rsidP="00B66F12">
                            <w:pPr>
                              <w:tabs>
                                <w:tab w:val="left" w:pos="8364"/>
                              </w:tabs>
                              <w:ind w:right="30"/>
                              <w:rPr>
                                <w:rFonts w:ascii="Book Antiqua" w:hAnsi="Book Antiqua"/>
                                <w:b/>
                                <w:noProof/>
                                <w:sz w:val="16"/>
                                <w:szCs w:val="16"/>
                                <w:lang w:val="pt-BR"/>
                              </w:rPr>
                            </w:pPr>
                            <w:r w:rsidRPr="00B66F12">
                              <w:rPr>
                                <w:rFonts w:ascii="Book Antiqua" w:hAnsi="Book Antiqua"/>
                                <w:b/>
                                <w:noProof/>
                                <w:sz w:val="16"/>
                                <w:szCs w:val="16"/>
                                <w:lang w:val="pt-BR"/>
                              </w:rPr>
                              <w:t>Autor de Correspondência</w:t>
                            </w:r>
                          </w:p>
                          <w:p w14:paraId="7CCF48C6" w14:textId="77777777" w:rsidR="00B96E64" w:rsidRPr="00B96E64" w:rsidRDefault="00B96E64" w:rsidP="00B96E64">
                            <w:pPr>
                              <w:tabs>
                                <w:tab w:val="left" w:pos="8364"/>
                              </w:tabs>
                              <w:ind w:right="30"/>
                              <w:rPr>
                                <w:rFonts w:ascii="Book Antiqua" w:hAnsi="Book Antiqua"/>
                                <w:bCs/>
                                <w:noProof/>
                                <w:sz w:val="16"/>
                                <w:szCs w:val="16"/>
                                <w:lang w:val="pt-BR"/>
                              </w:rPr>
                            </w:pPr>
                            <w:r w:rsidRPr="00B96E64">
                              <w:rPr>
                                <w:rFonts w:ascii="Book Antiqua" w:hAnsi="Book Antiqua"/>
                                <w:bCs/>
                                <w:noProof/>
                                <w:sz w:val="16"/>
                                <w:szCs w:val="16"/>
                                <w:lang w:val="pt-BR"/>
                              </w:rPr>
                              <w:t>Ildenir Nascimento Sousa</w:t>
                            </w:r>
                          </w:p>
                          <w:p w14:paraId="3727C9F1" w14:textId="77777777" w:rsidR="00B96E64" w:rsidRPr="00B96E64" w:rsidRDefault="00B96E64" w:rsidP="00B96E64">
                            <w:pPr>
                              <w:tabs>
                                <w:tab w:val="left" w:pos="8364"/>
                              </w:tabs>
                              <w:ind w:right="30"/>
                              <w:rPr>
                                <w:rFonts w:ascii="Book Antiqua" w:hAnsi="Book Antiqua"/>
                                <w:bCs/>
                                <w:noProof/>
                                <w:sz w:val="16"/>
                                <w:szCs w:val="16"/>
                                <w:lang w:val="pt-BR"/>
                              </w:rPr>
                            </w:pPr>
                            <w:r w:rsidRPr="00B96E64">
                              <w:rPr>
                                <w:rFonts w:ascii="Book Antiqua" w:hAnsi="Book Antiqua"/>
                                <w:bCs/>
                                <w:noProof/>
                                <w:sz w:val="16"/>
                                <w:szCs w:val="16"/>
                                <w:lang w:val="pt-BR"/>
                              </w:rPr>
                              <w:t>Rua Germano Augusto 58. CEP: 03277-110, Vila Ema. São Paulo, São Paulo, Brasil.</w:t>
                            </w:r>
                          </w:p>
                          <w:p w14:paraId="2C830D4F" w14:textId="33854DDA" w:rsidR="002E6C52" w:rsidRPr="000F7577" w:rsidRDefault="00D25192" w:rsidP="00B96E64">
                            <w:pPr>
                              <w:tabs>
                                <w:tab w:val="left" w:pos="8364"/>
                              </w:tabs>
                              <w:ind w:right="30"/>
                              <w:rPr>
                                <w:rFonts w:ascii="Book Antiqua" w:hAnsi="Book Antiqua"/>
                                <w:bCs/>
                                <w:noProof/>
                                <w:sz w:val="16"/>
                                <w:szCs w:val="16"/>
                                <w:lang w:val="pt-BR"/>
                              </w:rPr>
                            </w:pPr>
                            <w:hyperlink r:id="rId34" w:history="1">
                              <w:r w:rsidR="00B96E64" w:rsidRPr="00BB471C">
                                <w:rPr>
                                  <w:rStyle w:val="Hyperlink"/>
                                  <w:rFonts w:ascii="Book Antiqua" w:hAnsi="Book Antiqua"/>
                                  <w:bCs/>
                                  <w:noProof/>
                                  <w:sz w:val="16"/>
                                  <w:szCs w:val="16"/>
                                  <w:lang w:val="pt-BR"/>
                                </w:rPr>
                                <w:t>ildenir.sousa@outlook.com</w:t>
                              </w:r>
                            </w:hyperlink>
                            <w:r w:rsidR="00B96E64">
                              <w:rPr>
                                <w:rFonts w:ascii="Book Antiqua" w:hAnsi="Book Antiqua"/>
                                <w:bCs/>
                                <w:noProof/>
                                <w:sz w:val="16"/>
                                <w:szCs w:val="16"/>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54E9" id="Caixa de Texto 7" o:spid="_x0000_s1029" type="#_x0000_t202" style="position:absolute;left:0;text-align:left;margin-left:-3pt;margin-top:45.05pt;width:202.6pt;height:57.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" fillcolor="white [3201]" strokeweight=".5pt">
                <v:textbox>
                  <w:txbxContent>
                    <w:p w14:paraId="1B490AF5" w14:textId="77777777" w:rsidR="002E6C52" w:rsidRPr="00B66F12" w:rsidRDefault="002E6C52" w:rsidP="00B66F12">
                      <w:pPr>
                        <w:tabs>
                          <w:tab w:val="left" w:pos="8364"/>
                        </w:tabs>
                        <w:ind w:right="30"/>
                        <w:rPr>
                          <w:rFonts w:ascii="Book Antiqua" w:hAnsi="Book Antiqua"/>
                          <w:b/>
                          <w:noProof/>
                          <w:sz w:val="16"/>
                          <w:szCs w:val="16"/>
                          <w:lang w:val="pt-BR"/>
                        </w:rPr>
                      </w:pPr>
                      <w:r w:rsidRPr="00B66F12">
                        <w:rPr>
                          <w:rFonts w:ascii="Book Antiqua" w:hAnsi="Book Antiqua"/>
                          <w:b/>
                          <w:noProof/>
                          <w:sz w:val="16"/>
                          <w:szCs w:val="16"/>
                          <w:lang w:val="pt-BR"/>
                        </w:rPr>
                        <w:t>Autor de Correspondência</w:t>
                      </w:r>
                    </w:p>
                    <w:p w14:paraId="7CCF48C6" w14:textId="77777777" w:rsidR="00B96E64" w:rsidRPr="00B96E64" w:rsidRDefault="00B96E64" w:rsidP="00B96E64">
                      <w:pPr>
                        <w:tabs>
                          <w:tab w:val="left" w:pos="8364"/>
                        </w:tabs>
                        <w:ind w:right="30"/>
                        <w:rPr>
                          <w:rFonts w:ascii="Book Antiqua" w:hAnsi="Book Antiqua"/>
                          <w:bCs/>
                          <w:noProof/>
                          <w:sz w:val="16"/>
                          <w:szCs w:val="16"/>
                          <w:lang w:val="pt-BR"/>
                        </w:rPr>
                      </w:pPr>
                      <w:r w:rsidRPr="00B96E64">
                        <w:rPr>
                          <w:rFonts w:ascii="Book Antiqua" w:hAnsi="Book Antiqua"/>
                          <w:bCs/>
                          <w:noProof/>
                          <w:sz w:val="16"/>
                          <w:szCs w:val="16"/>
                          <w:lang w:val="pt-BR"/>
                        </w:rPr>
                        <w:t>Ildenir Nascimento Sousa</w:t>
                      </w:r>
                    </w:p>
                    <w:p w14:paraId="3727C9F1" w14:textId="77777777" w:rsidR="00B96E64" w:rsidRPr="00B96E64" w:rsidRDefault="00B96E64" w:rsidP="00B96E64">
                      <w:pPr>
                        <w:tabs>
                          <w:tab w:val="left" w:pos="8364"/>
                        </w:tabs>
                        <w:ind w:right="30"/>
                        <w:rPr>
                          <w:rFonts w:ascii="Book Antiqua" w:hAnsi="Book Antiqua"/>
                          <w:bCs/>
                          <w:noProof/>
                          <w:sz w:val="16"/>
                          <w:szCs w:val="16"/>
                          <w:lang w:val="pt-BR"/>
                        </w:rPr>
                      </w:pPr>
                      <w:r w:rsidRPr="00B96E64">
                        <w:rPr>
                          <w:rFonts w:ascii="Book Antiqua" w:hAnsi="Book Antiqua"/>
                          <w:bCs/>
                          <w:noProof/>
                          <w:sz w:val="16"/>
                          <w:szCs w:val="16"/>
                          <w:lang w:val="pt-BR"/>
                        </w:rPr>
                        <w:t>Rua Germano Augusto 58. CEP: 03277-110, Vila Ema. São Paulo, São Paulo, Brasil.</w:t>
                      </w:r>
                    </w:p>
                    <w:p w14:paraId="2C830D4F" w14:textId="33854DDA" w:rsidR="002E6C52" w:rsidRPr="000F7577" w:rsidRDefault="00D25192" w:rsidP="00B96E64">
                      <w:pPr>
                        <w:tabs>
                          <w:tab w:val="left" w:pos="8364"/>
                        </w:tabs>
                        <w:ind w:right="30"/>
                        <w:rPr>
                          <w:rFonts w:ascii="Book Antiqua" w:hAnsi="Book Antiqua"/>
                          <w:bCs/>
                          <w:noProof/>
                          <w:sz w:val="16"/>
                          <w:szCs w:val="16"/>
                          <w:lang w:val="pt-BR"/>
                        </w:rPr>
                      </w:pPr>
                      <w:hyperlink r:id="rId35" w:history="1">
                        <w:r w:rsidR="00B96E64" w:rsidRPr="00BB471C">
                          <w:rPr>
                            <w:rStyle w:val="Hyperlink"/>
                            <w:rFonts w:ascii="Book Antiqua" w:hAnsi="Book Antiqua"/>
                            <w:bCs/>
                            <w:noProof/>
                            <w:sz w:val="16"/>
                            <w:szCs w:val="16"/>
                            <w:lang w:val="pt-BR"/>
                          </w:rPr>
                          <w:t>ildenir.sousa@outlook.com</w:t>
                        </w:r>
                      </w:hyperlink>
                      <w:r w:rsidR="00B96E64">
                        <w:rPr>
                          <w:rFonts w:ascii="Book Antiqua" w:hAnsi="Book Antiqua"/>
                          <w:bCs/>
                          <w:noProof/>
                          <w:sz w:val="16"/>
                          <w:szCs w:val="16"/>
                          <w:lang w:val="pt-BR"/>
                        </w:rPr>
                        <w:t xml:space="preserve"> </w:t>
                      </w:r>
                    </w:p>
                  </w:txbxContent>
                </v:textbox>
              </v:shape>
            </w:pict>
          </mc:Fallback>
        </mc:AlternateContent>
      </w:r>
    </w:p>
    <w:sectPr w:rsidR="00CA3438" w:rsidRPr="00CD5F6B" w:rsidSect="00517EF1">
      <w:headerReference w:type="default" r:id="rId36"/>
      <w:footerReference w:type="even" r:id="rId37"/>
      <w:footerReference w:type="default" r:id="rId38"/>
      <w:footerReference w:type="first" r:id="rId39"/>
      <w:pgSz w:w="11900" w:h="16840"/>
      <w:pgMar w:top="1066" w:right="1701" w:bottom="709" w:left="1701" w:header="709" w:footer="108" w:gutter="0"/>
      <w:pgNumType w:start="51"/>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70834" w14:textId="77777777" w:rsidR="00D25192" w:rsidRDefault="00D25192" w:rsidP="00657AD5">
      <w:r>
        <w:separator/>
      </w:r>
    </w:p>
  </w:endnote>
  <w:endnote w:type="continuationSeparator" w:id="0">
    <w:p w14:paraId="00481F61" w14:textId="77777777" w:rsidR="00D25192" w:rsidRDefault="00D25192"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altName w:val="﷽﷽﷽﷽﷽﷽﷽﷽畣"/>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2E6C52" w:rsidRPr="007A6935" w:rsidRDefault="002E6C52"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2E6C52" w:rsidRDefault="002E6C52" w:rsidP="00A83620">
    <w:pPr>
      <w:tabs>
        <w:tab w:val="left" w:pos="4000"/>
      </w:tabs>
      <w:ind w:left="112" w:right="360"/>
      <w:jc w:val="center"/>
      <w:rPr>
        <w:color w:val="595959"/>
        <w:w w:val="95"/>
        <w:position w:val="1"/>
        <w:sz w:val="17"/>
        <w:lang w:val="pt-BR"/>
      </w:rPr>
    </w:pPr>
  </w:p>
  <w:p w14:paraId="66BDD585" w14:textId="77777777" w:rsidR="002E6C52" w:rsidRPr="00E7044A" w:rsidRDefault="002E6C52" w:rsidP="00A83620">
    <w:pPr>
      <w:tabs>
        <w:tab w:val="left" w:pos="4000"/>
      </w:tabs>
      <w:ind w:left="112" w:right="-433"/>
      <w:jc w:val="right"/>
      <w:rPr>
        <w:rFonts w:ascii="Book Antiqua" w:hAnsi="Book Antiqua"/>
        <w:color w:val="595959"/>
        <w:w w:val="95"/>
        <w:position w:val="1"/>
        <w:sz w:val="18"/>
        <w:lang w:val="pt-BR"/>
      </w:rPr>
    </w:pPr>
    <w:r>
      <w:rPr>
        <w:rFonts w:ascii="Book Antiqua" w:hAnsi="Book Antiqua"/>
        <w:color w:val="595959"/>
        <w:w w:val="95"/>
        <w:position w:val="1"/>
        <w:sz w:val="18"/>
        <w:lang w:val="pt-BR"/>
      </w:rPr>
      <w:t xml:space="preserve">                             </w:t>
    </w:r>
    <w:r w:rsidRPr="003F699B">
      <w:rPr>
        <w:rFonts w:ascii="Book Antiqua" w:hAnsi="Book Antiqua"/>
        <w:color w:val="595959"/>
        <w:w w:val="95"/>
        <w:position w:val="1"/>
        <w:sz w:val="18"/>
        <w:lang w:val="pt-BR"/>
      </w:rPr>
      <w:t xml:space="preserve">   </w:t>
    </w:r>
    <w:r>
      <w:rPr>
        <w:rFonts w:ascii="Book Antiqua" w:hAnsi="Book Antiqua"/>
        <w:color w:val="595959"/>
        <w:w w:val="95"/>
        <w:position w:val="1"/>
        <w:sz w:val="18"/>
        <w:lang w:val="pt-BR"/>
      </w:rPr>
      <w:t xml:space="preserve">         </w:t>
    </w:r>
    <w:r w:rsidRPr="006C06DE">
      <w:rPr>
        <w:color w:val="595959"/>
        <w:w w:val="95"/>
        <w:position w:val="1"/>
        <w:sz w:val="21"/>
        <w:lang w:val="pt-BR"/>
      </w:rPr>
      <w:t>Revista</w:t>
    </w:r>
    <w:r w:rsidRPr="006C06DE">
      <w:rPr>
        <w:color w:val="595959"/>
        <w:spacing w:val="-28"/>
        <w:w w:val="95"/>
        <w:position w:val="1"/>
        <w:sz w:val="21"/>
        <w:lang w:val="pt-BR"/>
      </w:rPr>
      <w:t xml:space="preserve"> </w:t>
    </w:r>
    <w:r w:rsidRPr="006C06DE">
      <w:rPr>
        <w:color w:val="595959"/>
        <w:w w:val="95"/>
        <w:position w:val="1"/>
        <w:sz w:val="21"/>
        <w:lang w:val="pt-BR"/>
      </w:rPr>
      <w:t>de</w:t>
    </w:r>
    <w:r w:rsidRPr="006C06DE">
      <w:rPr>
        <w:color w:val="595959"/>
        <w:spacing w:val="-29"/>
        <w:w w:val="95"/>
        <w:position w:val="1"/>
        <w:sz w:val="21"/>
        <w:lang w:val="pt-BR"/>
      </w:rPr>
      <w:t xml:space="preserve"> </w:t>
    </w:r>
    <w:r w:rsidRPr="006C06DE">
      <w:rPr>
        <w:color w:val="595959"/>
        <w:w w:val="95"/>
        <w:position w:val="1"/>
        <w:sz w:val="21"/>
        <w:lang w:val="pt-BR"/>
      </w:rPr>
      <w:t>Divulgação</w:t>
    </w:r>
    <w:r w:rsidRPr="006C06DE">
      <w:rPr>
        <w:color w:val="595959"/>
        <w:spacing w:val="-28"/>
        <w:w w:val="95"/>
        <w:position w:val="1"/>
        <w:sz w:val="21"/>
        <w:lang w:val="pt-BR"/>
      </w:rPr>
      <w:t xml:space="preserve"> </w:t>
    </w:r>
    <w:r w:rsidRPr="006C06DE">
      <w:rPr>
        <w:color w:val="595959"/>
        <w:w w:val="95"/>
        <w:position w:val="1"/>
        <w:sz w:val="21"/>
        <w:lang w:val="pt-BR"/>
      </w:rPr>
      <w:t>Científica</w:t>
    </w:r>
    <w:r w:rsidRPr="006C06DE">
      <w:rPr>
        <w:color w:val="595959"/>
        <w:spacing w:val="-28"/>
        <w:w w:val="95"/>
        <w:position w:val="1"/>
        <w:sz w:val="21"/>
        <w:lang w:val="pt-BR"/>
      </w:rPr>
      <w:t xml:space="preserve"> </w:t>
    </w:r>
    <w:r w:rsidRPr="006C06DE">
      <w:rPr>
        <w:color w:val="595959"/>
        <w:w w:val="95"/>
        <w:position w:val="1"/>
        <w:sz w:val="21"/>
        <w:lang w:val="pt-BR"/>
      </w:rPr>
      <w:t>Sena</w:t>
    </w:r>
    <w:r w:rsidRPr="007A6935">
      <w:rPr>
        <w:color w:val="595959"/>
        <w:spacing w:val="-28"/>
        <w:w w:val="95"/>
        <w:position w:val="1"/>
        <w:sz w:val="21"/>
        <w:lang w:val="pt-BR"/>
      </w:rPr>
      <w:t xml:space="preserve"> </w:t>
    </w:r>
    <w:r w:rsidRPr="007A6935">
      <w:rPr>
        <w:color w:val="595959"/>
        <w:w w:val="95"/>
        <w:position w:val="1"/>
        <w:sz w:val="21"/>
        <w:lang w:val="pt-BR"/>
      </w:rPr>
      <w:t>Aires</w:t>
    </w:r>
    <w:r w:rsidRPr="007A6935">
      <w:rPr>
        <w:color w:val="595959"/>
        <w:spacing w:val="-28"/>
        <w:w w:val="95"/>
        <w:position w:val="1"/>
        <w:sz w:val="21"/>
        <w:lang w:val="pt-BR"/>
      </w:rPr>
      <w:t xml:space="preserve"> </w:t>
    </w:r>
    <w:r w:rsidRPr="007A6935">
      <w:rPr>
        <w:color w:val="595959"/>
        <w:w w:val="95"/>
        <w:position w:val="1"/>
        <w:sz w:val="21"/>
        <w:lang w:val="pt-BR"/>
      </w:rPr>
      <w:t>2015</w:t>
    </w:r>
    <w:r w:rsidRPr="007A6935">
      <w:rPr>
        <w:color w:val="595959"/>
        <w:spacing w:val="-11"/>
        <w:w w:val="95"/>
        <w:position w:val="1"/>
        <w:sz w:val="21"/>
        <w:lang w:val="pt-BR"/>
      </w:rPr>
      <w:t xml:space="preserve"> </w:t>
    </w:r>
    <w:proofErr w:type="spellStart"/>
    <w:r w:rsidRPr="007A6935">
      <w:rPr>
        <w:color w:val="595959"/>
        <w:w w:val="95"/>
        <w:position w:val="1"/>
        <w:sz w:val="21"/>
        <w:lang w:val="pt-BR"/>
      </w:rPr>
      <w:t>Jul</w:t>
    </w:r>
    <w:proofErr w:type="spellEnd"/>
    <w:r w:rsidRPr="007A6935">
      <w:rPr>
        <w:color w:val="595959"/>
        <w:w w:val="95"/>
        <w:position w:val="1"/>
        <w:sz w:val="21"/>
        <w:lang w:val="pt-BR"/>
      </w:rPr>
      <w:t>-Dez;</w:t>
    </w:r>
    <w:r w:rsidRPr="007A6935">
      <w:rPr>
        <w:color w:val="595959"/>
        <w:spacing w:val="-30"/>
        <w:w w:val="95"/>
        <w:position w:val="1"/>
        <w:sz w:val="21"/>
        <w:lang w:val="pt-BR"/>
      </w:rPr>
      <w:t xml:space="preserve"> </w:t>
    </w:r>
    <w:r w:rsidRPr="007A6935">
      <w:rPr>
        <w:color w:val="595959"/>
        <w:w w:val="95"/>
        <w:position w:val="1"/>
        <w:sz w:val="21"/>
        <w:lang w:val="pt-BR"/>
      </w:rPr>
      <w:t>4(2):</w:t>
    </w:r>
    <w:r w:rsidRPr="007A6935">
      <w:rPr>
        <w:color w:val="595959"/>
        <w:spacing w:val="-29"/>
        <w:w w:val="95"/>
        <w:position w:val="1"/>
        <w:sz w:val="21"/>
        <w:lang w:val="pt-BR"/>
      </w:rPr>
      <w:t xml:space="preserve"> </w:t>
    </w:r>
    <w:r w:rsidRPr="007A6935">
      <w:rPr>
        <w:color w:val="595959"/>
        <w:w w:val="95"/>
        <w:position w:val="1"/>
        <w:sz w:val="21"/>
        <w:lang w:val="pt-BR"/>
      </w:rPr>
      <w:t>3-XX.</w:t>
    </w:r>
  </w:p>
  <w:p w14:paraId="58F7724D" w14:textId="77777777" w:rsidR="002E6C52" w:rsidRPr="007A6935" w:rsidRDefault="002E6C52" w:rsidP="00660017">
    <w:pPr>
      <w:pStyle w:val="Rodap"/>
      <w:ind w:right="360" w:firstLine="360"/>
      <w:rPr>
        <w:lang w:val="pt-BR"/>
      </w:rPr>
    </w:pPr>
  </w:p>
  <w:p w14:paraId="3DBC1BC0" w14:textId="77777777" w:rsidR="002E6C52" w:rsidRPr="00D71285" w:rsidRDefault="002E6C52">
    <w:pPr>
      <w:rPr>
        <w:lang w:val="pt-BR"/>
      </w:rPr>
    </w:pPr>
  </w:p>
  <w:p w14:paraId="68F72C6D" w14:textId="77777777" w:rsidR="002E6C52" w:rsidRPr="00CD5F6B" w:rsidRDefault="002E6C52">
    <w:pPr>
      <w:rPr>
        <w:lang w:val="pt-BR"/>
      </w:rPr>
    </w:pPr>
  </w:p>
  <w:p w14:paraId="3B525DBC" w14:textId="77777777" w:rsidR="002E6C52" w:rsidRPr="00CD5F6B" w:rsidRDefault="002E6C52">
    <w:pPr>
      <w:rPr>
        <w:lang w:val="pt-BR"/>
      </w:rPr>
    </w:pPr>
  </w:p>
  <w:p w14:paraId="4C59BAD4" w14:textId="77777777" w:rsidR="002E6C52" w:rsidRPr="00CD5F6B" w:rsidRDefault="002E6C52">
    <w:pPr>
      <w:rPr>
        <w:lang w:val="pt-BR"/>
      </w:rPr>
    </w:pPr>
  </w:p>
  <w:p w14:paraId="7086E255" w14:textId="77777777" w:rsidR="002E6C52" w:rsidRPr="00CD5F6B" w:rsidRDefault="002E6C52">
    <w:pPr>
      <w:rPr>
        <w:lang w:val="pt-BR"/>
      </w:rPr>
    </w:pPr>
  </w:p>
  <w:p w14:paraId="472EE838" w14:textId="77777777" w:rsidR="002E6C52" w:rsidRPr="00CD5F6B" w:rsidRDefault="002E6C52">
    <w:pPr>
      <w:rPr>
        <w:lang w:val="pt-BR"/>
      </w:rPr>
    </w:pPr>
  </w:p>
  <w:p w14:paraId="6873A251" w14:textId="77777777" w:rsidR="002E6C52" w:rsidRPr="00CD5F6B" w:rsidRDefault="002E6C52">
    <w:pP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0483D" w14:textId="60D12CA1" w:rsidR="002E6C52" w:rsidRDefault="002E6C52" w:rsidP="00776503">
    <w:pPr>
      <w:tabs>
        <w:tab w:val="left" w:pos="4000"/>
      </w:tabs>
      <w:ind w:right="-7"/>
      <w:jc w:val="right"/>
      <w:rPr>
        <w:color w:val="595959"/>
        <w:w w:val="95"/>
        <w:position w:val="1"/>
        <w:sz w:val="21"/>
      </w:rPr>
    </w:pPr>
  </w:p>
  <w:p w14:paraId="00956C6E" w14:textId="77777777" w:rsidR="002E6C52" w:rsidRDefault="002E6C52" w:rsidP="00EA333C">
    <w:pPr>
      <w:pStyle w:val="Rodap"/>
      <w:framePr w:wrap="none" w:vAnchor="text" w:hAnchor="page" w:x="10973" w:y="237"/>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510</w:t>
    </w:r>
    <w:r>
      <w:rPr>
        <w:rStyle w:val="Nmerodepgina"/>
      </w:rPr>
      <w:fldChar w:fldCharType="end"/>
    </w:r>
  </w:p>
  <w:p w14:paraId="4AD007E1" w14:textId="77777777" w:rsidR="002E6C52" w:rsidRDefault="002E6C52" w:rsidP="00776503">
    <w:pPr>
      <w:tabs>
        <w:tab w:val="left" w:pos="4000"/>
      </w:tabs>
      <w:ind w:right="-7"/>
      <w:jc w:val="right"/>
      <w:rPr>
        <w:color w:val="595959"/>
        <w:w w:val="95"/>
        <w:position w:val="1"/>
        <w:sz w:val="21"/>
      </w:rPr>
    </w:pPr>
  </w:p>
  <w:p w14:paraId="0E2A8F3A" w14:textId="73D762CF" w:rsidR="002E6C52" w:rsidRPr="00A62760" w:rsidRDefault="002E6C52" w:rsidP="00776503">
    <w:pPr>
      <w:tabs>
        <w:tab w:val="left" w:pos="4000"/>
      </w:tabs>
      <w:ind w:right="-7"/>
      <w:jc w:val="right"/>
      <w:rPr>
        <w:rFonts w:ascii="Book Antiqua" w:hAnsi="Book Antiqua"/>
        <w:color w:val="595959"/>
        <w:w w:val="95"/>
        <w:position w:val="1"/>
        <w:sz w:val="18"/>
      </w:rPr>
    </w:pPr>
    <w:r>
      <w:rPr>
        <w:color w:val="595959"/>
        <w:w w:val="95"/>
        <w:position w:val="1"/>
        <w:sz w:val="21"/>
      </w:rPr>
      <w:t>REVISA</w:t>
    </w:r>
    <w:r w:rsidRPr="00A62760">
      <w:rPr>
        <w:color w:val="595959"/>
        <w:w w:val="95"/>
        <w:position w:val="1"/>
        <w:sz w:val="21"/>
      </w:rPr>
      <w:t>.20</w:t>
    </w:r>
    <w:r>
      <w:rPr>
        <w:color w:val="595959"/>
        <w:w w:val="95"/>
        <w:position w:val="1"/>
        <w:sz w:val="21"/>
      </w:rPr>
      <w:t>2</w:t>
    </w:r>
    <w:r w:rsidR="00517EF1">
      <w:rPr>
        <w:color w:val="595959"/>
        <w:w w:val="95"/>
        <w:position w:val="1"/>
        <w:sz w:val="21"/>
      </w:rPr>
      <w:t>1</w:t>
    </w:r>
    <w:r w:rsidRPr="00A62760">
      <w:rPr>
        <w:color w:val="595959"/>
        <w:spacing w:val="-11"/>
        <w:w w:val="95"/>
        <w:position w:val="1"/>
        <w:sz w:val="21"/>
      </w:rPr>
      <w:t xml:space="preserve"> </w:t>
    </w:r>
    <w:r w:rsidR="00C340C9">
      <w:rPr>
        <w:color w:val="595959"/>
        <w:w w:val="95"/>
        <w:position w:val="1"/>
        <w:sz w:val="21"/>
      </w:rPr>
      <w:t>Jan-Mar</w:t>
    </w:r>
    <w:r w:rsidR="00C340C9" w:rsidRPr="00A62760">
      <w:rPr>
        <w:color w:val="595959"/>
        <w:w w:val="95"/>
        <w:position w:val="1"/>
        <w:sz w:val="21"/>
      </w:rPr>
      <w:t>;</w:t>
    </w:r>
    <w:r w:rsidR="00C340C9" w:rsidRPr="00A62760">
      <w:rPr>
        <w:color w:val="595959"/>
        <w:spacing w:val="-30"/>
        <w:w w:val="95"/>
        <w:position w:val="1"/>
        <w:sz w:val="21"/>
      </w:rPr>
      <w:t xml:space="preserve"> </w:t>
    </w:r>
    <w:r w:rsidR="00C340C9">
      <w:rPr>
        <w:color w:val="595959"/>
        <w:w w:val="95"/>
        <w:position w:val="1"/>
        <w:sz w:val="21"/>
      </w:rPr>
      <w:t>10</w:t>
    </w:r>
    <w:r w:rsidR="00C340C9" w:rsidRPr="00EE575C">
      <w:rPr>
        <w:color w:val="595959"/>
        <w:w w:val="95"/>
        <w:position w:val="1"/>
        <w:sz w:val="21"/>
      </w:rPr>
      <w:t>(</w:t>
    </w:r>
    <w:r w:rsidR="00C340C9">
      <w:rPr>
        <w:color w:val="595959"/>
        <w:w w:val="95"/>
        <w:position w:val="1"/>
        <w:sz w:val="21"/>
      </w:rPr>
      <w:t>1</w:t>
    </w:r>
    <w:r w:rsidR="00C340C9" w:rsidRPr="00EE575C">
      <w:rPr>
        <w:color w:val="595959"/>
        <w:w w:val="95"/>
        <w:position w:val="1"/>
        <w:sz w:val="21"/>
      </w:rPr>
      <w:t>):</w:t>
    </w:r>
    <w:r w:rsidR="00C340C9" w:rsidRPr="00EE575C">
      <w:rPr>
        <w:color w:val="595959"/>
        <w:spacing w:val="-29"/>
        <w:w w:val="95"/>
        <w:position w:val="1"/>
        <w:sz w:val="21"/>
      </w:rPr>
      <w:t xml:space="preserve"> </w:t>
    </w:r>
    <w:r w:rsidR="00517EF1">
      <w:rPr>
        <w:color w:val="595959"/>
        <w:spacing w:val="-29"/>
        <w:w w:val="95"/>
        <w:position w:val="1"/>
        <w:sz w:val="21"/>
      </w:rPr>
      <w:t>51-60</w:t>
    </w:r>
  </w:p>
  <w:p w14:paraId="0EFE8599" w14:textId="224A7968" w:rsidR="002E6C52" w:rsidRPr="00C133E7" w:rsidRDefault="002E6C52" w:rsidP="00C133E7">
    <w:pPr>
      <w:tabs>
        <w:tab w:val="left" w:pos="4000"/>
      </w:tabs>
      <w:ind w:right="360"/>
      <w:rPr>
        <w:rFonts w:ascii="Book Antiqua" w:hAnsi="Book Antiqua"/>
        <w:color w:val="595959"/>
        <w:w w:val="95"/>
        <w:position w:val="1"/>
        <w:sz w:val="18"/>
      </w:rPr>
    </w:pPr>
  </w:p>
  <w:p w14:paraId="7E70E1D7" w14:textId="77777777" w:rsidR="002E6C52" w:rsidRDefault="002E6C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673F5A71" w14:textId="1D8015A0" w:rsidR="002E6C52" w:rsidRDefault="002E6C52" w:rsidP="00EE575C">
        <w:pPr>
          <w:pStyle w:val="Rodap"/>
          <w:framePr w:wrap="none" w:vAnchor="text" w:hAnchor="page" w:x="11189" w:y="-1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500</w:t>
        </w:r>
        <w:r>
          <w:rPr>
            <w:rStyle w:val="Nmerodepgina"/>
          </w:rPr>
          <w:fldChar w:fldCharType="end"/>
        </w:r>
      </w:p>
    </w:sdtContent>
  </w:sdt>
  <w:p w14:paraId="08D57C7F" w14:textId="514CA022" w:rsidR="002E6C52" w:rsidRPr="00C133E7" w:rsidRDefault="002E6C52" w:rsidP="00C133E7">
    <w:pPr>
      <w:tabs>
        <w:tab w:val="left" w:pos="4000"/>
        <w:tab w:val="right" w:pos="9072"/>
      </w:tabs>
      <w:ind w:left="112" w:right="-574"/>
      <w:rPr>
        <w:rFonts w:ascii="Book Antiqua" w:hAnsi="Book Antiqua"/>
        <w:color w:val="595959"/>
        <w:w w:val="95"/>
        <w:position w:val="1"/>
        <w:sz w:val="18"/>
      </w:rPr>
    </w:pPr>
    <w:r w:rsidRPr="00A552AF">
      <w:rPr>
        <w:color w:val="595959"/>
        <w:w w:val="95"/>
        <w:position w:val="1"/>
        <w:sz w:val="21"/>
      </w:rPr>
      <w:t>ISSN Online: 2179-0981</w:t>
    </w:r>
    <w:r>
      <w:rPr>
        <w:color w:val="595959"/>
        <w:w w:val="95"/>
        <w:position w:val="1"/>
        <w:sz w:val="21"/>
      </w:rPr>
      <w:tab/>
    </w:r>
    <w:r>
      <w:rPr>
        <w:color w:val="595959"/>
        <w:w w:val="95"/>
        <w:position w:val="1"/>
        <w:sz w:val="21"/>
      </w:rPr>
      <w:tab/>
      <w:t>REVISA</w:t>
    </w:r>
    <w:r w:rsidRPr="00A62760">
      <w:rPr>
        <w:color w:val="595959"/>
        <w:w w:val="95"/>
        <w:position w:val="1"/>
        <w:sz w:val="21"/>
      </w:rPr>
      <w:t>.20</w:t>
    </w:r>
    <w:r>
      <w:rPr>
        <w:color w:val="595959"/>
        <w:w w:val="95"/>
        <w:position w:val="1"/>
        <w:sz w:val="21"/>
      </w:rPr>
      <w:t>2</w:t>
    </w:r>
    <w:r w:rsidR="00517EF1">
      <w:rPr>
        <w:color w:val="595959"/>
        <w:w w:val="95"/>
        <w:position w:val="1"/>
        <w:sz w:val="21"/>
      </w:rPr>
      <w:t>1</w:t>
    </w:r>
    <w:r w:rsidRPr="00A62760">
      <w:rPr>
        <w:color w:val="595959"/>
        <w:spacing w:val="-11"/>
        <w:w w:val="95"/>
        <w:position w:val="1"/>
        <w:sz w:val="21"/>
      </w:rPr>
      <w:t xml:space="preserve"> </w:t>
    </w:r>
    <w:r w:rsidR="00C340C9">
      <w:rPr>
        <w:color w:val="595959"/>
        <w:w w:val="95"/>
        <w:position w:val="1"/>
        <w:sz w:val="21"/>
      </w:rPr>
      <w:t>Jan-Mar</w:t>
    </w:r>
    <w:r w:rsidRPr="00A62760">
      <w:rPr>
        <w:color w:val="595959"/>
        <w:w w:val="95"/>
        <w:position w:val="1"/>
        <w:sz w:val="21"/>
      </w:rPr>
      <w:t>;</w:t>
    </w:r>
    <w:r w:rsidRPr="00A62760">
      <w:rPr>
        <w:color w:val="595959"/>
        <w:spacing w:val="-30"/>
        <w:w w:val="95"/>
        <w:position w:val="1"/>
        <w:sz w:val="21"/>
      </w:rPr>
      <w:t xml:space="preserve"> </w:t>
    </w:r>
    <w:r w:rsidR="00C340C9">
      <w:rPr>
        <w:color w:val="595959"/>
        <w:w w:val="95"/>
        <w:position w:val="1"/>
        <w:sz w:val="21"/>
      </w:rPr>
      <w:t>10</w:t>
    </w:r>
    <w:r w:rsidRPr="00EE575C">
      <w:rPr>
        <w:color w:val="595959"/>
        <w:w w:val="95"/>
        <w:position w:val="1"/>
        <w:sz w:val="21"/>
      </w:rPr>
      <w:t>(</w:t>
    </w:r>
    <w:r w:rsidR="00C340C9">
      <w:rPr>
        <w:color w:val="595959"/>
        <w:w w:val="95"/>
        <w:position w:val="1"/>
        <w:sz w:val="21"/>
      </w:rPr>
      <w:t>1</w:t>
    </w:r>
    <w:r w:rsidRPr="00EE575C">
      <w:rPr>
        <w:color w:val="595959"/>
        <w:w w:val="95"/>
        <w:position w:val="1"/>
        <w:sz w:val="21"/>
      </w:rPr>
      <w:t>):</w:t>
    </w:r>
    <w:r w:rsidRPr="00EE575C">
      <w:rPr>
        <w:color w:val="595959"/>
        <w:spacing w:val="-29"/>
        <w:w w:val="95"/>
        <w:position w:val="1"/>
        <w:sz w:val="21"/>
      </w:rPr>
      <w:t xml:space="preserve"> </w:t>
    </w:r>
    <w:r w:rsidR="00517EF1">
      <w:rPr>
        <w:color w:val="595959"/>
        <w:spacing w:val="-29"/>
        <w:w w:val="95"/>
        <w:position w:val="1"/>
        <w:sz w:val="21"/>
      </w:rPr>
      <w:t>51-60</w:t>
    </w:r>
  </w:p>
  <w:p w14:paraId="78B42DE7" w14:textId="77777777" w:rsidR="002E6C52" w:rsidRDefault="002E6C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AE3F4" w14:textId="77777777" w:rsidR="00D25192" w:rsidRDefault="00D25192" w:rsidP="00657AD5">
      <w:r>
        <w:separator/>
      </w:r>
    </w:p>
  </w:footnote>
  <w:footnote w:type="continuationSeparator" w:id="0">
    <w:p w14:paraId="02767379" w14:textId="77777777" w:rsidR="00D25192" w:rsidRDefault="00D25192"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66319" w14:textId="2C53B67A" w:rsidR="002E6C52" w:rsidRPr="00C340C9" w:rsidRDefault="00C340C9" w:rsidP="00C340C9">
    <w:pPr>
      <w:pStyle w:val="Cabealho"/>
    </w:pPr>
    <w:r w:rsidRPr="00C340C9">
      <w:rPr>
        <w:rFonts w:ascii="Book Antiqua" w:hAnsi="Book Antiqua"/>
        <w:sz w:val="20"/>
        <w:szCs w:val="20"/>
        <w:lang w:val="pt-BR"/>
      </w:rPr>
      <w:t xml:space="preserve">Sousa IN, Santos FC, </w:t>
    </w:r>
    <w:proofErr w:type="spellStart"/>
    <w:r w:rsidRPr="00C340C9">
      <w:rPr>
        <w:rFonts w:ascii="Book Antiqua" w:hAnsi="Book Antiqua"/>
        <w:sz w:val="20"/>
        <w:szCs w:val="20"/>
        <w:lang w:val="pt-BR"/>
      </w:rPr>
      <w:t>Antonietti</w:t>
    </w:r>
    <w:proofErr w:type="spellEnd"/>
    <w:r w:rsidRPr="00C340C9">
      <w:rPr>
        <w:rFonts w:ascii="Book Antiqua" w:hAnsi="Book Antiqua"/>
        <w:sz w:val="20"/>
        <w:szCs w:val="20"/>
        <w:lang w:val="pt-BR"/>
      </w:rPr>
      <w:t xml:space="preserve"> CC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AD2E99"/>
    <w:multiLevelType w:val="hybridMultilevel"/>
    <w:tmpl w:val="22F451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446079"/>
    <w:multiLevelType w:val="hybridMultilevel"/>
    <w:tmpl w:val="132A8FC4"/>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6B6501"/>
    <w:multiLevelType w:val="hybridMultilevel"/>
    <w:tmpl w:val="60C86CBA"/>
    <w:lvl w:ilvl="0" w:tplc="76AAEE70">
      <w:start w:val="1"/>
      <w:numFmt w:val="decimal"/>
      <w:lvlText w:val="%1."/>
      <w:lvlJc w:val="left"/>
      <w:pPr>
        <w:ind w:left="720" w:hanging="360"/>
      </w:pPr>
    </w:lvl>
    <w:lvl w:ilvl="1" w:tplc="D2F22330">
      <w:start w:val="1"/>
      <w:numFmt w:val="lowerLetter"/>
      <w:lvlText w:val="%2."/>
      <w:lvlJc w:val="left"/>
      <w:pPr>
        <w:ind w:left="1440" w:hanging="360"/>
      </w:pPr>
    </w:lvl>
    <w:lvl w:ilvl="2" w:tplc="63BA57F6">
      <w:start w:val="1"/>
      <w:numFmt w:val="lowerRoman"/>
      <w:lvlText w:val="%3."/>
      <w:lvlJc w:val="right"/>
      <w:pPr>
        <w:ind w:left="2160" w:hanging="180"/>
      </w:pPr>
    </w:lvl>
    <w:lvl w:ilvl="3" w:tplc="05201F2E">
      <w:start w:val="1"/>
      <w:numFmt w:val="decimal"/>
      <w:lvlText w:val="%4."/>
      <w:lvlJc w:val="left"/>
      <w:pPr>
        <w:ind w:left="2880" w:hanging="360"/>
      </w:pPr>
    </w:lvl>
    <w:lvl w:ilvl="4" w:tplc="86501016">
      <w:start w:val="1"/>
      <w:numFmt w:val="lowerLetter"/>
      <w:lvlText w:val="%5."/>
      <w:lvlJc w:val="left"/>
      <w:pPr>
        <w:ind w:left="3600" w:hanging="360"/>
      </w:pPr>
    </w:lvl>
    <w:lvl w:ilvl="5" w:tplc="6264094A">
      <w:start w:val="1"/>
      <w:numFmt w:val="lowerRoman"/>
      <w:lvlText w:val="%6."/>
      <w:lvlJc w:val="right"/>
      <w:pPr>
        <w:ind w:left="4320" w:hanging="180"/>
      </w:pPr>
    </w:lvl>
    <w:lvl w:ilvl="6" w:tplc="D0B2D84C">
      <w:start w:val="1"/>
      <w:numFmt w:val="decimal"/>
      <w:lvlText w:val="%7."/>
      <w:lvlJc w:val="left"/>
      <w:pPr>
        <w:ind w:left="5040" w:hanging="360"/>
      </w:pPr>
    </w:lvl>
    <w:lvl w:ilvl="7" w:tplc="85E2CBF2">
      <w:start w:val="1"/>
      <w:numFmt w:val="lowerLetter"/>
      <w:lvlText w:val="%8."/>
      <w:lvlJc w:val="left"/>
      <w:pPr>
        <w:ind w:left="5760" w:hanging="360"/>
      </w:pPr>
    </w:lvl>
    <w:lvl w:ilvl="8" w:tplc="9906F572">
      <w:start w:val="1"/>
      <w:numFmt w:val="lowerRoman"/>
      <w:lvlText w:val="%9."/>
      <w:lvlJc w:val="right"/>
      <w:pPr>
        <w:ind w:left="6480" w:hanging="180"/>
      </w:pPr>
    </w:lvl>
  </w:abstractNum>
  <w:abstractNum w:abstractNumId="5" w15:restartNumberingAfterBreak="0">
    <w:nsid w:val="17C522CE"/>
    <w:multiLevelType w:val="hybridMultilevel"/>
    <w:tmpl w:val="094C20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2005CF"/>
    <w:multiLevelType w:val="hybridMultilevel"/>
    <w:tmpl w:val="90DE3B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F31395"/>
    <w:multiLevelType w:val="hybridMultilevel"/>
    <w:tmpl w:val="7B06F2D2"/>
    <w:lvl w:ilvl="0" w:tplc="EFDED874">
      <w:start w:val="1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850D59"/>
    <w:multiLevelType w:val="hybridMultilevel"/>
    <w:tmpl w:val="96D2A428"/>
    <w:lvl w:ilvl="0" w:tplc="1C2C4E80">
      <w:start w:val="1"/>
      <w:numFmt w:val="decimal"/>
      <w:lvlText w:val="%1."/>
      <w:lvlJc w:val="left"/>
      <w:pPr>
        <w:ind w:left="1275" w:hanging="708"/>
      </w:pPr>
      <w:rPr>
        <w:rFonts w:hint="default"/>
        <w:color w:val="auto"/>
        <w:spacing w:val="-1"/>
        <w:w w:val="100"/>
        <w:lang w:val="pt-BR" w:eastAsia="pt-BR" w:bidi="pt-BR"/>
      </w:rPr>
    </w:lvl>
    <w:lvl w:ilvl="1" w:tplc="83AAB174">
      <w:numFmt w:val="bullet"/>
      <w:lvlText w:val="•"/>
      <w:lvlJc w:val="left"/>
      <w:pPr>
        <w:ind w:left="1100" w:hanging="708"/>
      </w:pPr>
      <w:rPr>
        <w:rFonts w:hint="default"/>
        <w:lang w:val="pt-BR" w:eastAsia="pt-BR" w:bidi="pt-BR"/>
      </w:rPr>
    </w:lvl>
    <w:lvl w:ilvl="2" w:tplc="32B48A9A">
      <w:numFmt w:val="bullet"/>
      <w:lvlText w:val="•"/>
      <w:lvlJc w:val="left"/>
      <w:pPr>
        <w:ind w:left="2040" w:hanging="708"/>
      </w:pPr>
      <w:rPr>
        <w:rFonts w:hint="default"/>
        <w:lang w:val="pt-BR" w:eastAsia="pt-BR" w:bidi="pt-BR"/>
      </w:rPr>
    </w:lvl>
    <w:lvl w:ilvl="3" w:tplc="C3760BBE">
      <w:numFmt w:val="bullet"/>
      <w:lvlText w:val="•"/>
      <w:lvlJc w:val="left"/>
      <w:pPr>
        <w:ind w:left="2980" w:hanging="708"/>
      </w:pPr>
      <w:rPr>
        <w:rFonts w:hint="default"/>
        <w:lang w:val="pt-BR" w:eastAsia="pt-BR" w:bidi="pt-BR"/>
      </w:rPr>
    </w:lvl>
    <w:lvl w:ilvl="4" w:tplc="C3BA720E">
      <w:numFmt w:val="bullet"/>
      <w:lvlText w:val="•"/>
      <w:lvlJc w:val="left"/>
      <w:pPr>
        <w:ind w:left="3920" w:hanging="708"/>
      </w:pPr>
      <w:rPr>
        <w:rFonts w:hint="default"/>
        <w:lang w:val="pt-BR" w:eastAsia="pt-BR" w:bidi="pt-BR"/>
      </w:rPr>
    </w:lvl>
    <w:lvl w:ilvl="5" w:tplc="E800D5AE">
      <w:numFmt w:val="bullet"/>
      <w:lvlText w:val="•"/>
      <w:lvlJc w:val="left"/>
      <w:pPr>
        <w:ind w:left="4860" w:hanging="708"/>
      </w:pPr>
      <w:rPr>
        <w:rFonts w:hint="default"/>
        <w:lang w:val="pt-BR" w:eastAsia="pt-BR" w:bidi="pt-BR"/>
      </w:rPr>
    </w:lvl>
    <w:lvl w:ilvl="6" w:tplc="25580BDA">
      <w:numFmt w:val="bullet"/>
      <w:lvlText w:val="•"/>
      <w:lvlJc w:val="left"/>
      <w:pPr>
        <w:ind w:left="5800" w:hanging="708"/>
      </w:pPr>
      <w:rPr>
        <w:rFonts w:hint="default"/>
        <w:lang w:val="pt-BR" w:eastAsia="pt-BR" w:bidi="pt-BR"/>
      </w:rPr>
    </w:lvl>
    <w:lvl w:ilvl="7" w:tplc="EFC05090">
      <w:numFmt w:val="bullet"/>
      <w:lvlText w:val="•"/>
      <w:lvlJc w:val="left"/>
      <w:pPr>
        <w:ind w:left="6740" w:hanging="708"/>
      </w:pPr>
      <w:rPr>
        <w:rFonts w:hint="default"/>
        <w:lang w:val="pt-BR" w:eastAsia="pt-BR" w:bidi="pt-BR"/>
      </w:rPr>
    </w:lvl>
    <w:lvl w:ilvl="8" w:tplc="04B2A08A">
      <w:numFmt w:val="bullet"/>
      <w:lvlText w:val="•"/>
      <w:lvlJc w:val="left"/>
      <w:pPr>
        <w:ind w:left="7680" w:hanging="708"/>
      </w:pPr>
      <w:rPr>
        <w:rFonts w:hint="default"/>
        <w:lang w:val="pt-BR" w:eastAsia="pt-BR" w:bidi="pt-BR"/>
      </w:rPr>
    </w:lvl>
  </w:abstractNum>
  <w:abstractNum w:abstractNumId="12"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00A5EAF"/>
    <w:multiLevelType w:val="hybridMultilevel"/>
    <w:tmpl w:val="B4F013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6" w15:restartNumberingAfterBreak="0">
    <w:nsid w:val="5EA4081B"/>
    <w:multiLevelType w:val="hybridMultilevel"/>
    <w:tmpl w:val="816A5D40"/>
    <w:lvl w:ilvl="0" w:tplc="CFFA40C8">
      <w:start w:val="1"/>
      <w:numFmt w:val="decimal"/>
      <w:lvlText w:val="%1."/>
      <w:lvlJc w:val="left"/>
      <w:pPr>
        <w:ind w:left="720" w:hanging="360"/>
      </w:pPr>
      <w:rPr>
        <w:rFonts w:ascii="Book Antiqua" w:eastAsia="Times New Roman" w:hAnsi="Book Antiqua" w:cs="Arial"/>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E8F2F7F"/>
    <w:multiLevelType w:val="hybridMultilevel"/>
    <w:tmpl w:val="FA343020"/>
    <w:lvl w:ilvl="0" w:tplc="9C563D5C">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5424388"/>
    <w:multiLevelType w:val="multilevel"/>
    <w:tmpl w:val="321CA66A"/>
    <w:lvl w:ilvl="0">
      <w:start w:val="1"/>
      <w:numFmt w:val="decimal"/>
      <w:lvlText w:val="%1."/>
      <w:lvlJc w:val="left"/>
      <w:pPr>
        <w:ind w:left="360" w:hanging="360"/>
      </w:pPr>
      <w:rPr>
        <w:rFonts w:ascii="Bookman Old Style" w:eastAsia="Bookman Old Style" w:hAnsi="Bookman Old Style" w:cs="Bookman Old Style"/>
        <w:b w:val="0"/>
        <w:bC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20" w15:restartNumberingAfterBreak="0">
    <w:nsid w:val="7AFC6EDF"/>
    <w:multiLevelType w:val="hybridMultilevel"/>
    <w:tmpl w:val="8F4E1F7A"/>
    <w:lvl w:ilvl="0" w:tplc="0DA020E4">
      <w:start w:val="1"/>
      <w:numFmt w:val="decimal"/>
      <w:lvlText w:val="%1."/>
      <w:lvlJc w:val="left"/>
      <w:pPr>
        <w:ind w:left="720" w:hanging="360"/>
      </w:pPr>
      <w:rPr>
        <w:rFonts w:ascii="Bookman Old Style" w:hAnsi="Bookman Old Style" w:hint="default"/>
        <w:b w:val="0"/>
        <w:bCs w:val="0"/>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15"/>
  </w:num>
  <w:num w:numId="3">
    <w:abstractNumId w:val="0"/>
  </w:num>
  <w:num w:numId="4">
    <w:abstractNumId w:val="8"/>
  </w:num>
  <w:num w:numId="5">
    <w:abstractNumId w:val="12"/>
  </w:num>
  <w:num w:numId="6">
    <w:abstractNumId w:val="19"/>
  </w:num>
  <w:num w:numId="7">
    <w:abstractNumId w:val="21"/>
  </w:num>
  <w:num w:numId="8">
    <w:abstractNumId w:val="9"/>
  </w:num>
  <w:num w:numId="9">
    <w:abstractNumId w:val="7"/>
  </w:num>
  <w:num w:numId="10">
    <w:abstractNumId w:val="3"/>
  </w:num>
  <w:num w:numId="11">
    <w:abstractNumId w:val="6"/>
  </w:num>
  <w:num w:numId="12">
    <w:abstractNumId w:val="11"/>
  </w:num>
  <w:num w:numId="13">
    <w:abstractNumId w:val="20"/>
  </w:num>
  <w:num w:numId="14">
    <w:abstractNumId w:val="2"/>
  </w:num>
  <w:num w:numId="15">
    <w:abstractNumId w:val="13"/>
  </w:num>
  <w:num w:numId="16">
    <w:abstractNumId w:val="16"/>
  </w:num>
  <w:num w:numId="17">
    <w:abstractNumId w:val="18"/>
  </w:num>
  <w:num w:numId="18">
    <w:abstractNumId w:val="1"/>
  </w:num>
  <w:num w:numId="19">
    <w:abstractNumId w:val="17"/>
  </w:num>
  <w:num w:numId="20">
    <w:abstractNumId w:val="5"/>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1C24"/>
    <w:rsid w:val="00002FC5"/>
    <w:rsid w:val="0001243C"/>
    <w:rsid w:val="00013A49"/>
    <w:rsid w:val="00025345"/>
    <w:rsid w:val="0002758F"/>
    <w:rsid w:val="00030258"/>
    <w:rsid w:val="00031D71"/>
    <w:rsid w:val="00034997"/>
    <w:rsid w:val="00034AAA"/>
    <w:rsid w:val="0003658F"/>
    <w:rsid w:val="000413ED"/>
    <w:rsid w:val="00043771"/>
    <w:rsid w:val="00043AA4"/>
    <w:rsid w:val="00045CE2"/>
    <w:rsid w:val="00045FA3"/>
    <w:rsid w:val="0004768D"/>
    <w:rsid w:val="00051E54"/>
    <w:rsid w:val="00052750"/>
    <w:rsid w:val="000534B1"/>
    <w:rsid w:val="000540A9"/>
    <w:rsid w:val="00054C83"/>
    <w:rsid w:val="00055291"/>
    <w:rsid w:val="0005579A"/>
    <w:rsid w:val="000569CE"/>
    <w:rsid w:val="000618D9"/>
    <w:rsid w:val="00064F5C"/>
    <w:rsid w:val="00065D74"/>
    <w:rsid w:val="00073EC5"/>
    <w:rsid w:val="00075739"/>
    <w:rsid w:val="0007649B"/>
    <w:rsid w:val="000772EF"/>
    <w:rsid w:val="00083FC2"/>
    <w:rsid w:val="0009350E"/>
    <w:rsid w:val="000A1DAD"/>
    <w:rsid w:val="000A528C"/>
    <w:rsid w:val="000A5C7F"/>
    <w:rsid w:val="000A5D76"/>
    <w:rsid w:val="000A6B8B"/>
    <w:rsid w:val="000B143E"/>
    <w:rsid w:val="000B1689"/>
    <w:rsid w:val="000B298A"/>
    <w:rsid w:val="000B3F82"/>
    <w:rsid w:val="000B744C"/>
    <w:rsid w:val="000B761A"/>
    <w:rsid w:val="000B7F2D"/>
    <w:rsid w:val="000C0A78"/>
    <w:rsid w:val="000C0BFE"/>
    <w:rsid w:val="000C46E9"/>
    <w:rsid w:val="000C6FF8"/>
    <w:rsid w:val="000C79BB"/>
    <w:rsid w:val="000E0E09"/>
    <w:rsid w:val="000E1240"/>
    <w:rsid w:val="000E689C"/>
    <w:rsid w:val="000F2D9D"/>
    <w:rsid w:val="000F3F02"/>
    <w:rsid w:val="000F53D5"/>
    <w:rsid w:val="000F7577"/>
    <w:rsid w:val="00104547"/>
    <w:rsid w:val="00105C6B"/>
    <w:rsid w:val="00105F59"/>
    <w:rsid w:val="001132CA"/>
    <w:rsid w:val="001166C8"/>
    <w:rsid w:val="001166CE"/>
    <w:rsid w:val="00120F02"/>
    <w:rsid w:val="00124A2C"/>
    <w:rsid w:val="001263EF"/>
    <w:rsid w:val="00126776"/>
    <w:rsid w:val="00137DC1"/>
    <w:rsid w:val="00140A36"/>
    <w:rsid w:val="00144253"/>
    <w:rsid w:val="00145F8F"/>
    <w:rsid w:val="00152B89"/>
    <w:rsid w:val="0015528C"/>
    <w:rsid w:val="0016279B"/>
    <w:rsid w:val="00163538"/>
    <w:rsid w:val="00165E1D"/>
    <w:rsid w:val="0016708E"/>
    <w:rsid w:val="001711FB"/>
    <w:rsid w:val="00171BCF"/>
    <w:rsid w:val="0017342D"/>
    <w:rsid w:val="00173CAA"/>
    <w:rsid w:val="00175FD5"/>
    <w:rsid w:val="00177EAB"/>
    <w:rsid w:val="0018661F"/>
    <w:rsid w:val="00187383"/>
    <w:rsid w:val="0019223A"/>
    <w:rsid w:val="0019486F"/>
    <w:rsid w:val="0019521D"/>
    <w:rsid w:val="00197FE5"/>
    <w:rsid w:val="001A374D"/>
    <w:rsid w:val="001A4F16"/>
    <w:rsid w:val="001A6252"/>
    <w:rsid w:val="001B022A"/>
    <w:rsid w:val="001B032F"/>
    <w:rsid w:val="001B2A40"/>
    <w:rsid w:val="001B3370"/>
    <w:rsid w:val="001B3832"/>
    <w:rsid w:val="001C06F8"/>
    <w:rsid w:val="001C1968"/>
    <w:rsid w:val="001C25F3"/>
    <w:rsid w:val="001C4295"/>
    <w:rsid w:val="001D10EA"/>
    <w:rsid w:val="001D642B"/>
    <w:rsid w:val="001E12DF"/>
    <w:rsid w:val="001E427D"/>
    <w:rsid w:val="001E4BC8"/>
    <w:rsid w:val="001E6F01"/>
    <w:rsid w:val="001F08B6"/>
    <w:rsid w:val="001F7862"/>
    <w:rsid w:val="00201787"/>
    <w:rsid w:val="00201D45"/>
    <w:rsid w:val="00204234"/>
    <w:rsid w:val="00205CB3"/>
    <w:rsid w:val="00206163"/>
    <w:rsid w:val="00206411"/>
    <w:rsid w:val="00207B55"/>
    <w:rsid w:val="00210EE0"/>
    <w:rsid w:val="00211027"/>
    <w:rsid w:val="00211AB3"/>
    <w:rsid w:val="002176BE"/>
    <w:rsid w:val="002213BE"/>
    <w:rsid w:val="00223A88"/>
    <w:rsid w:val="0022793A"/>
    <w:rsid w:val="00234CFA"/>
    <w:rsid w:val="00236310"/>
    <w:rsid w:val="00252276"/>
    <w:rsid w:val="00257B40"/>
    <w:rsid w:val="00261C5D"/>
    <w:rsid w:val="0026266A"/>
    <w:rsid w:val="0026270D"/>
    <w:rsid w:val="0026768B"/>
    <w:rsid w:val="002772A0"/>
    <w:rsid w:val="00283220"/>
    <w:rsid w:val="002834CC"/>
    <w:rsid w:val="00283FDA"/>
    <w:rsid w:val="00285528"/>
    <w:rsid w:val="00285C77"/>
    <w:rsid w:val="00286966"/>
    <w:rsid w:val="00290647"/>
    <w:rsid w:val="00291769"/>
    <w:rsid w:val="00293FEB"/>
    <w:rsid w:val="002971A7"/>
    <w:rsid w:val="002A11A9"/>
    <w:rsid w:val="002A2BAD"/>
    <w:rsid w:val="002A5793"/>
    <w:rsid w:val="002B2B1A"/>
    <w:rsid w:val="002B537B"/>
    <w:rsid w:val="002B71F9"/>
    <w:rsid w:val="002B7F6B"/>
    <w:rsid w:val="002C12CE"/>
    <w:rsid w:val="002C2588"/>
    <w:rsid w:val="002C27F5"/>
    <w:rsid w:val="002C4C63"/>
    <w:rsid w:val="002C5818"/>
    <w:rsid w:val="002C5DBE"/>
    <w:rsid w:val="002C7AD5"/>
    <w:rsid w:val="002D11BB"/>
    <w:rsid w:val="002D239A"/>
    <w:rsid w:val="002D6D2F"/>
    <w:rsid w:val="002E222A"/>
    <w:rsid w:val="002E6C52"/>
    <w:rsid w:val="002F0044"/>
    <w:rsid w:val="002F2574"/>
    <w:rsid w:val="002F4B39"/>
    <w:rsid w:val="002F5AA6"/>
    <w:rsid w:val="002F73A1"/>
    <w:rsid w:val="003015F5"/>
    <w:rsid w:val="00305DFC"/>
    <w:rsid w:val="00306B85"/>
    <w:rsid w:val="00307D79"/>
    <w:rsid w:val="00311E05"/>
    <w:rsid w:val="0031235E"/>
    <w:rsid w:val="00313F24"/>
    <w:rsid w:val="00315D28"/>
    <w:rsid w:val="0031624D"/>
    <w:rsid w:val="00317059"/>
    <w:rsid w:val="00325BC4"/>
    <w:rsid w:val="00325E29"/>
    <w:rsid w:val="00337B49"/>
    <w:rsid w:val="00340041"/>
    <w:rsid w:val="00340998"/>
    <w:rsid w:val="00343A53"/>
    <w:rsid w:val="00343D1B"/>
    <w:rsid w:val="0035268A"/>
    <w:rsid w:val="003548DC"/>
    <w:rsid w:val="00355110"/>
    <w:rsid w:val="00357DAA"/>
    <w:rsid w:val="00371676"/>
    <w:rsid w:val="00374050"/>
    <w:rsid w:val="00374AA9"/>
    <w:rsid w:val="0037512A"/>
    <w:rsid w:val="00377AB1"/>
    <w:rsid w:val="00377D92"/>
    <w:rsid w:val="0038381B"/>
    <w:rsid w:val="0038421F"/>
    <w:rsid w:val="0038522E"/>
    <w:rsid w:val="003868B4"/>
    <w:rsid w:val="0039102C"/>
    <w:rsid w:val="00397D5A"/>
    <w:rsid w:val="003A02F2"/>
    <w:rsid w:val="003A1693"/>
    <w:rsid w:val="003A23F6"/>
    <w:rsid w:val="003A26BD"/>
    <w:rsid w:val="003A516E"/>
    <w:rsid w:val="003A73AF"/>
    <w:rsid w:val="003B123E"/>
    <w:rsid w:val="003B1377"/>
    <w:rsid w:val="003B33D1"/>
    <w:rsid w:val="003B38E0"/>
    <w:rsid w:val="003B3F8D"/>
    <w:rsid w:val="003B6481"/>
    <w:rsid w:val="003C4035"/>
    <w:rsid w:val="003D5060"/>
    <w:rsid w:val="003E12BC"/>
    <w:rsid w:val="003E5EA4"/>
    <w:rsid w:val="003E75E3"/>
    <w:rsid w:val="003F0E7A"/>
    <w:rsid w:val="003F1402"/>
    <w:rsid w:val="003F699B"/>
    <w:rsid w:val="0040730B"/>
    <w:rsid w:val="00411E9A"/>
    <w:rsid w:val="004153BE"/>
    <w:rsid w:val="004169C7"/>
    <w:rsid w:val="00422080"/>
    <w:rsid w:val="0042599E"/>
    <w:rsid w:val="00426943"/>
    <w:rsid w:val="00427FEE"/>
    <w:rsid w:val="00434842"/>
    <w:rsid w:val="00441DD5"/>
    <w:rsid w:val="00442394"/>
    <w:rsid w:val="00442E0B"/>
    <w:rsid w:val="004462FA"/>
    <w:rsid w:val="00447547"/>
    <w:rsid w:val="004477BD"/>
    <w:rsid w:val="004500B7"/>
    <w:rsid w:val="00450122"/>
    <w:rsid w:val="004504AB"/>
    <w:rsid w:val="00450EC6"/>
    <w:rsid w:val="00451ACB"/>
    <w:rsid w:val="00451F54"/>
    <w:rsid w:val="00452062"/>
    <w:rsid w:val="00453635"/>
    <w:rsid w:val="00453E34"/>
    <w:rsid w:val="00454D99"/>
    <w:rsid w:val="00461A8A"/>
    <w:rsid w:val="00462CCF"/>
    <w:rsid w:val="0046359D"/>
    <w:rsid w:val="004647AF"/>
    <w:rsid w:val="00464C75"/>
    <w:rsid w:val="0047012C"/>
    <w:rsid w:val="00470442"/>
    <w:rsid w:val="00475A5E"/>
    <w:rsid w:val="00476674"/>
    <w:rsid w:val="00477ACD"/>
    <w:rsid w:val="00481FAC"/>
    <w:rsid w:val="00485BE7"/>
    <w:rsid w:val="00486836"/>
    <w:rsid w:val="00487DC5"/>
    <w:rsid w:val="00487ECF"/>
    <w:rsid w:val="00493DC2"/>
    <w:rsid w:val="00493E88"/>
    <w:rsid w:val="004A145B"/>
    <w:rsid w:val="004A1BC9"/>
    <w:rsid w:val="004B13E2"/>
    <w:rsid w:val="004B3018"/>
    <w:rsid w:val="004C65F2"/>
    <w:rsid w:val="004D0E0B"/>
    <w:rsid w:val="004D3B92"/>
    <w:rsid w:val="004D4002"/>
    <w:rsid w:val="004D66EF"/>
    <w:rsid w:val="004E1563"/>
    <w:rsid w:val="004E3B1F"/>
    <w:rsid w:val="004F2A5B"/>
    <w:rsid w:val="004F2F64"/>
    <w:rsid w:val="004F4066"/>
    <w:rsid w:val="00503C59"/>
    <w:rsid w:val="0050791A"/>
    <w:rsid w:val="00517EF1"/>
    <w:rsid w:val="00520A95"/>
    <w:rsid w:val="00526172"/>
    <w:rsid w:val="00532316"/>
    <w:rsid w:val="00532AAF"/>
    <w:rsid w:val="00535AB3"/>
    <w:rsid w:val="00545491"/>
    <w:rsid w:val="00546742"/>
    <w:rsid w:val="00547A40"/>
    <w:rsid w:val="00547D8E"/>
    <w:rsid w:val="005501D1"/>
    <w:rsid w:val="00550958"/>
    <w:rsid w:val="00550CE4"/>
    <w:rsid w:val="00556ACB"/>
    <w:rsid w:val="00562916"/>
    <w:rsid w:val="00565180"/>
    <w:rsid w:val="00571EF4"/>
    <w:rsid w:val="00572B96"/>
    <w:rsid w:val="00572D2C"/>
    <w:rsid w:val="00574C9A"/>
    <w:rsid w:val="00580E28"/>
    <w:rsid w:val="00580F13"/>
    <w:rsid w:val="00581D0C"/>
    <w:rsid w:val="005855E9"/>
    <w:rsid w:val="00593FB4"/>
    <w:rsid w:val="0059521F"/>
    <w:rsid w:val="005960B0"/>
    <w:rsid w:val="005A0121"/>
    <w:rsid w:val="005A43B9"/>
    <w:rsid w:val="005B087B"/>
    <w:rsid w:val="005B17DC"/>
    <w:rsid w:val="005B1C45"/>
    <w:rsid w:val="005B563C"/>
    <w:rsid w:val="005B725B"/>
    <w:rsid w:val="005C2D76"/>
    <w:rsid w:val="005C4FC5"/>
    <w:rsid w:val="005C561A"/>
    <w:rsid w:val="005C7B3B"/>
    <w:rsid w:val="005D19B6"/>
    <w:rsid w:val="005D35A2"/>
    <w:rsid w:val="005D4011"/>
    <w:rsid w:val="005D42D8"/>
    <w:rsid w:val="005D5C29"/>
    <w:rsid w:val="005D6DCA"/>
    <w:rsid w:val="005E1EAC"/>
    <w:rsid w:val="005E2852"/>
    <w:rsid w:val="005E44A4"/>
    <w:rsid w:val="005F05BC"/>
    <w:rsid w:val="005F08C5"/>
    <w:rsid w:val="005F3F75"/>
    <w:rsid w:val="005F47E6"/>
    <w:rsid w:val="005F70C7"/>
    <w:rsid w:val="005F74CC"/>
    <w:rsid w:val="0060146C"/>
    <w:rsid w:val="00601C85"/>
    <w:rsid w:val="00603184"/>
    <w:rsid w:val="006048E5"/>
    <w:rsid w:val="00606461"/>
    <w:rsid w:val="00611CA2"/>
    <w:rsid w:val="006164FC"/>
    <w:rsid w:val="00616982"/>
    <w:rsid w:val="006177A4"/>
    <w:rsid w:val="0062170C"/>
    <w:rsid w:val="00625981"/>
    <w:rsid w:val="00626F5B"/>
    <w:rsid w:val="00634358"/>
    <w:rsid w:val="006362CF"/>
    <w:rsid w:val="006420F4"/>
    <w:rsid w:val="00652175"/>
    <w:rsid w:val="006528BC"/>
    <w:rsid w:val="00653791"/>
    <w:rsid w:val="006543CC"/>
    <w:rsid w:val="00656520"/>
    <w:rsid w:val="00657105"/>
    <w:rsid w:val="00657AD5"/>
    <w:rsid w:val="00660017"/>
    <w:rsid w:val="006600C8"/>
    <w:rsid w:val="0066063A"/>
    <w:rsid w:val="00660BD6"/>
    <w:rsid w:val="0066341E"/>
    <w:rsid w:val="006721B7"/>
    <w:rsid w:val="00672636"/>
    <w:rsid w:val="00674646"/>
    <w:rsid w:val="0067598A"/>
    <w:rsid w:val="006778C9"/>
    <w:rsid w:val="006841F9"/>
    <w:rsid w:val="00687CC7"/>
    <w:rsid w:val="00690EA3"/>
    <w:rsid w:val="0069304D"/>
    <w:rsid w:val="00697065"/>
    <w:rsid w:val="006A003C"/>
    <w:rsid w:val="006A3E32"/>
    <w:rsid w:val="006A5324"/>
    <w:rsid w:val="006A5ECA"/>
    <w:rsid w:val="006A6025"/>
    <w:rsid w:val="006A7B76"/>
    <w:rsid w:val="006B111C"/>
    <w:rsid w:val="006B2F2C"/>
    <w:rsid w:val="006B334A"/>
    <w:rsid w:val="006B50C2"/>
    <w:rsid w:val="006C06DE"/>
    <w:rsid w:val="006C183D"/>
    <w:rsid w:val="006C4577"/>
    <w:rsid w:val="006C62DD"/>
    <w:rsid w:val="006D027D"/>
    <w:rsid w:val="006D0AB2"/>
    <w:rsid w:val="006D363E"/>
    <w:rsid w:val="006D3EF3"/>
    <w:rsid w:val="006D6372"/>
    <w:rsid w:val="006D6F07"/>
    <w:rsid w:val="006E0C1C"/>
    <w:rsid w:val="006E4198"/>
    <w:rsid w:val="006E72E4"/>
    <w:rsid w:val="006F414A"/>
    <w:rsid w:val="006F5345"/>
    <w:rsid w:val="006F6223"/>
    <w:rsid w:val="006F6472"/>
    <w:rsid w:val="006F7819"/>
    <w:rsid w:val="0070097E"/>
    <w:rsid w:val="0070151D"/>
    <w:rsid w:val="00703B74"/>
    <w:rsid w:val="00704B4A"/>
    <w:rsid w:val="00710C51"/>
    <w:rsid w:val="0071332D"/>
    <w:rsid w:val="00715292"/>
    <w:rsid w:val="00715E4B"/>
    <w:rsid w:val="0072164A"/>
    <w:rsid w:val="007301CE"/>
    <w:rsid w:val="007336CB"/>
    <w:rsid w:val="0073467C"/>
    <w:rsid w:val="00736A99"/>
    <w:rsid w:val="00737D3B"/>
    <w:rsid w:val="00740558"/>
    <w:rsid w:val="007419A5"/>
    <w:rsid w:val="00742774"/>
    <w:rsid w:val="00742984"/>
    <w:rsid w:val="0074457D"/>
    <w:rsid w:val="007446E6"/>
    <w:rsid w:val="007475EE"/>
    <w:rsid w:val="007523ED"/>
    <w:rsid w:val="0076334E"/>
    <w:rsid w:val="00764078"/>
    <w:rsid w:val="00764ACC"/>
    <w:rsid w:val="007707F6"/>
    <w:rsid w:val="007753D9"/>
    <w:rsid w:val="007757BE"/>
    <w:rsid w:val="00776503"/>
    <w:rsid w:val="007767C1"/>
    <w:rsid w:val="00777474"/>
    <w:rsid w:val="007823A1"/>
    <w:rsid w:val="00787BA7"/>
    <w:rsid w:val="00790712"/>
    <w:rsid w:val="00792741"/>
    <w:rsid w:val="00797FE4"/>
    <w:rsid w:val="007A20C7"/>
    <w:rsid w:val="007A5756"/>
    <w:rsid w:val="007A6935"/>
    <w:rsid w:val="007B03F0"/>
    <w:rsid w:val="007B0D95"/>
    <w:rsid w:val="007B12A1"/>
    <w:rsid w:val="007B32AE"/>
    <w:rsid w:val="007B7ADB"/>
    <w:rsid w:val="007C1A40"/>
    <w:rsid w:val="007C49B3"/>
    <w:rsid w:val="007C4A5D"/>
    <w:rsid w:val="007C5A87"/>
    <w:rsid w:val="007D0E3A"/>
    <w:rsid w:val="007D2E65"/>
    <w:rsid w:val="007E54CF"/>
    <w:rsid w:val="007E64C1"/>
    <w:rsid w:val="007F1604"/>
    <w:rsid w:val="007F2768"/>
    <w:rsid w:val="007F5837"/>
    <w:rsid w:val="007F671C"/>
    <w:rsid w:val="00803BD3"/>
    <w:rsid w:val="0080452F"/>
    <w:rsid w:val="008126CC"/>
    <w:rsid w:val="0081408D"/>
    <w:rsid w:val="00814246"/>
    <w:rsid w:val="00814DD3"/>
    <w:rsid w:val="00815320"/>
    <w:rsid w:val="00817D1B"/>
    <w:rsid w:val="00820359"/>
    <w:rsid w:val="008212D6"/>
    <w:rsid w:val="00821353"/>
    <w:rsid w:val="008251B8"/>
    <w:rsid w:val="00833184"/>
    <w:rsid w:val="008348AE"/>
    <w:rsid w:val="00840F56"/>
    <w:rsid w:val="00845293"/>
    <w:rsid w:val="00847C02"/>
    <w:rsid w:val="00851126"/>
    <w:rsid w:val="008531B9"/>
    <w:rsid w:val="00855048"/>
    <w:rsid w:val="00855465"/>
    <w:rsid w:val="0086217B"/>
    <w:rsid w:val="00863AAE"/>
    <w:rsid w:val="00866DF5"/>
    <w:rsid w:val="00867729"/>
    <w:rsid w:val="0087267D"/>
    <w:rsid w:val="00874265"/>
    <w:rsid w:val="008769D5"/>
    <w:rsid w:val="008800D2"/>
    <w:rsid w:val="008821B4"/>
    <w:rsid w:val="00884165"/>
    <w:rsid w:val="00885C70"/>
    <w:rsid w:val="00886FA3"/>
    <w:rsid w:val="00887B19"/>
    <w:rsid w:val="0089678D"/>
    <w:rsid w:val="008976A2"/>
    <w:rsid w:val="008A101A"/>
    <w:rsid w:val="008A5E46"/>
    <w:rsid w:val="008B07BF"/>
    <w:rsid w:val="008B26FE"/>
    <w:rsid w:val="008B5483"/>
    <w:rsid w:val="008B6A71"/>
    <w:rsid w:val="008C21FF"/>
    <w:rsid w:val="008C50F2"/>
    <w:rsid w:val="008C58FE"/>
    <w:rsid w:val="008C6C51"/>
    <w:rsid w:val="008D01D2"/>
    <w:rsid w:val="008D05CA"/>
    <w:rsid w:val="008D1AFF"/>
    <w:rsid w:val="008D4589"/>
    <w:rsid w:val="008E1B05"/>
    <w:rsid w:val="008E2B74"/>
    <w:rsid w:val="008E392A"/>
    <w:rsid w:val="008E6B10"/>
    <w:rsid w:val="008E7BF4"/>
    <w:rsid w:val="008F12BB"/>
    <w:rsid w:val="008F6BE0"/>
    <w:rsid w:val="0090001E"/>
    <w:rsid w:val="009014B5"/>
    <w:rsid w:val="00905F89"/>
    <w:rsid w:val="00911E33"/>
    <w:rsid w:val="00911F4E"/>
    <w:rsid w:val="0091530C"/>
    <w:rsid w:val="00915EB2"/>
    <w:rsid w:val="009161EA"/>
    <w:rsid w:val="009171D6"/>
    <w:rsid w:val="009174E0"/>
    <w:rsid w:val="00920C68"/>
    <w:rsid w:val="009228D1"/>
    <w:rsid w:val="009233BC"/>
    <w:rsid w:val="00924C02"/>
    <w:rsid w:val="00930F0D"/>
    <w:rsid w:val="0093553F"/>
    <w:rsid w:val="009369EB"/>
    <w:rsid w:val="009413FB"/>
    <w:rsid w:val="00941692"/>
    <w:rsid w:val="00946155"/>
    <w:rsid w:val="0094679B"/>
    <w:rsid w:val="00952727"/>
    <w:rsid w:val="00962DFF"/>
    <w:rsid w:val="00967829"/>
    <w:rsid w:val="00971C01"/>
    <w:rsid w:val="00980D4A"/>
    <w:rsid w:val="00981FC5"/>
    <w:rsid w:val="0098500A"/>
    <w:rsid w:val="00986394"/>
    <w:rsid w:val="009873AE"/>
    <w:rsid w:val="00991632"/>
    <w:rsid w:val="00994F5C"/>
    <w:rsid w:val="00997E6F"/>
    <w:rsid w:val="009A0DD1"/>
    <w:rsid w:val="009A1DD0"/>
    <w:rsid w:val="009A1EE7"/>
    <w:rsid w:val="009A3940"/>
    <w:rsid w:val="009A3A4C"/>
    <w:rsid w:val="009A4AAE"/>
    <w:rsid w:val="009A4F67"/>
    <w:rsid w:val="009B355C"/>
    <w:rsid w:val="009B6369"/>
    <w:rsid w:val="009C4726"/>
    <w:rsid w:val="009C6787"/>
    <w:rsid w:val="009D0D7E"/>
    <w:rsid w:val="009D159F"/>
    <w:rsid w:val="009D1840"/>
    <w:rsid w:val="009D3ACD"/>
    <w:rsid w:val="009D4AED"/>
    <w:rsid w:val="009E06F2"/>
    <w:rsid w:val="009E11A7"/>
    <w:rsid w:val="009E693A"/>
    <w:rsid w:val="009F020C"/>
    <w:rsid w:val="009F1157"/>
    <w:rsid w:val="009F35FD"/>
    <w:rsid w:val="009F7098"/>
    <w:rsid w:val="00A010B0"/>
    <w:rsid w:val="00A012BF"/>
    <w:rsid w:val="00A02A20"/>
    <w:rsid w:val="00A033CE"/>
    <w:rsid w:val="00A033F2"/>
    <w:rsid w:val="00A10C03"/>
    <w:rsid w:val="00A120C5"/>
    <w:rsid w:val="00A13CD9"/>
    <w:rsid w:val="00A24880"/>
    <w:rsid w:val="00A25993"/>
    <w:rsid w:val="00A27234"/>
    <w:rsid w:val="00A33924"/>
    <w:rsid w:val="00A4117D"/>
    <w:rsid w:val="00A4323D"/>
    <w:rsid w:val="00A435F9"/>
    <w:rsid w:val="00A44320"/>
    <w:rsid w:val="00A47B93"/>
    <w:rsid w:val="00A50D47"/>
    <w:rsid w:val="00A544E4"/>
    <w:rsid w:val="00A552AF"/>
    <w:rsid w:val="00A57B61"/>
    <w:rsid w:val="00A60EC9"/>
    <w:rsid w:val="00A62760"/>
    <w:rsid w:val="00A62939"/>
    <w:rsid w:val="00A62A0B"/>
    <w:rsid w:val="00A62D5E"/>
    <w:rsid w:val="00A65A9E"/>
    <w:rsid w:val="00A670FC"/>
    <w:rsid w:val="00A72231"/>
    <w:rsid w:val="00A733E1"/>
    <w:rsid w:val="00A768D5"/>
    <w:rsid w:val="00A814DD"/>
    <w:rsid w:val="00A817F2"/>
    <w:rsid w:val="00A83620"/>
    <w:rsid w:val="00A871EF"/>
    <w:rsid w:val="00A90978"/>
    <w:rsid w:val="00A9345C"/>
    <w:rsid w:val="00A965C7"/>
    <w:rsid w:val="00A96C73"/>
    <w:rsid w:val="00A97F4C"/>
    <w:rsid w:val="00AA07EC"/>
    <w:rsid w:val="00AA4ACA"/>
    <w:rsid w:val="00AB043D"/>
    <w:rsid w:val="00AB0CE2"/>
    <w:rsid w:val="00AB1E8F"/>
    <w:rsid w:val="00AB346E"/>
    <w:rsid w:val="00AB6E30"/>
    <w:rsid w:val="00AC15D4"/>
    <w:rsid w:val="00AC360C"/>
    <w:rsid w:val="00AC685F"/>
    <w:rsid w:val="00AC7234"/>
    <w:rsid w:val="00AC7808"/>
    <w:rsid w:val="00AD48B8"/>
    <w:rsid w:val="00AD4F70"/>
    <w:rsid w:val="00AD6F9A"/>
    <w:rsid w:val="00AD78C4"/>
    <w:rsid w:val="00AE00CA"/>
    <w:rsid w:val="00AF28E0"/>
    <w:rsid w:val="00AF62CA"/>
    <w:rsid w:val="00B004C6"/>
    <w:rsid w:val="00B00EDF"/>
    <w:rsid w:val="00B058C4"/>
    <w:rsid w:val="00B1256A"/>
    <w:rsid w:val="00B13CA5"/>
    <w:rsid w:val="00B21E88"/>
    <w:rsid w:val="00B26238"/>
    <w:rsid w:val="00B30149"/>
    <w:rsid w:val="00B31D75"/>
    <w:rsid w:val="00B321DA"/>
    <w:rsid w:val="00B32A83"/>
    <w:rsid w:val="00B341A4"/>
    <w:rsid w:val="00B3791F"/>
    <w:rsid w:val="00B42F26"/>
    <w:rsid w:val="00B53C62"/>
    <w:rsid w:val="00B5480B"/>
    <w:rsid w:val="00B54897"/>
    <w:rsid w:val="00B55291"/>
    <w:rsid w:val="00B579FA"/>
    <w:rsid w:val="00B57A5E"/>
    <w:rsid w:val="00B6045D"/>
    <w:rsid w:val="00B612EF"/>
    <w:rsid w:val="00B62B75"/>
    <w:rsid w:val="00B64C26"/>
    <w:rsid w:val="00B66F12"/>
    <w:rsid w:val="00B70384"/>
    <w:rsid w:val="00B728AA"/>
    <w:rsid w:val="00B75F18"/>
    <w:rsid w:val="00B76353"/>
    <w:rsid w:val="00B82573"/>
    <w:rsid w:val="00B836DD"/>
    <w:rsid w:val="00B83B74"/>
    <w:rsid w:val="00B84B91"/>
    <w:rsid w:val="00B87F38"/>
    <w:rsid w:val="00B901CA"/>
    <w:rsid w:val="00B90701"/>
    <w:rsid w:val="00B92083"/>
    <w:rsid w:val="00B93DA4"/>
    <w:rsid w:val="00B943AD"/>
    <w:rsid w:val="00B96E64"/>
    <w:rsid w:val="00BA36F9"/>
    <w:rsid w:val="00BB0D41"/>
    <w:rsid w:val="00BB65A8"/>
    <w:rsid w:val="00BB6632"/>
    <w:rsid w:val="00BB6B2C"/>
    <w:rsid w:val="00BC4350"/>
    <w:rsid w:val="00BC48D3"/>
    <w:rsid w:val="00BD3469"/>
    <w:rsid w:val="00BD49DE"/>
    <w:rsid w:val="00BE229B"/>
    <w:rsid w:val="00BE2C39"/>
    <w:rsid w:val="00BF188C"/>
    <w:rsid w:val="00BF1EF9"/>
    <w:rsid w:val="00BF4EE4"/>
    <w:rsid w:val="00BF524A"/>
    <w:rsid w:val="00BF7DEE"/>
    <w:rsid w:val="00C0091D"/>
    <w:rsid w:val="00C0308E"/>
    <w:rsid w:val="00C03401"/>
    <w:rsid w:val="00C04103"/>
    <w:rsid w:val="00C133E7"/>
    <w:rsid w:val="00C13889"/>
    <w:rsid w:val="00C159CF"/>
    <w:rsid w:val="00C22B93"/>
    <w:rsid w:val="00C332BD"/>
    <w:rsid w:val="00C340C9"/>
    <w:rsid w:val="00C41C8C"/>
    <w:rsid w:val="00C43CD4"/>
    <w:rsid w:val="00C55EEE"/>
    <w:rsid w:val="00C6427B"/>
    <w:rsid w:val="00C64E2F"/>
    <w:rsid w:val="00C66988"/>
    <w:rsid w:val="00C66B1B"/>
    <w:rsid w:val="00C736EA"/>
    <w:rsid w:val="00C75187"/>
    <w:rsid w:val="00C8115A"/>
    <w:rsid w:val="00C8506F"/>
    <w:rsid w:val="00C91326"/>
    <w:rsid w:val="00C94913"/>
    <w:rsid w:val="00C949C0"/>
    <w:rsid w:val="00C94A58"/>
    <w:rsid w:val="00CA0989"/>
    <w:rsid w:val="00CA0BC7"/>
    <w:rsid w:val="00CA0BFD"/>
    <w:rsid w:val="00CA1CCB"/>
    <w:rsid w:val="00CA3438"/>
    <w:rsid w:val="00CA3F88"/>
    <w:rsid w:val="00CA49D6"/>
    <w:rsid w:val="00CA55F9"/>
    <w:rsid w:val="00CA5D60"/>
    <w:rsid w:val="00CA5E2E"/>
    <w:rsid w:val="00CA631A"/>
    <w:rsid w:val="00CA637F"/>
    <w:rsid w:val="00CA7536"/>
    <w:rsid w:val="00CB0226"/>
    <w:rsid w:val="00CB02E7"/>
    <w:rsid w:val="00CB0A4E"/>
    <w:rsid w:val="00CB0D49"/>
    <w:rsid w:val="00CB1F38"/>
    <w:rsid w:val="00CC04C9"/>
    <w:rsid w:val="00CC0DE1"/>
    <w:rsid w:val="00CC15F4"/>
    <w:rsid w:val="00CC41F9"/>
    <w:rsid w:val="00CC5B71"/>
    <w:rsid w:val="00CC6BD1"/>
    <w:rsid w:val="00CD1846"/>
    <w:rsid w:val="00CD5F6B"/>
    <w:rsid w:val="00CD6859"/>
    <w:rsid w:val="00CD7F01"/>
    <w:rsid w:val="00CE270E"/>
    <w:rsid w:val="00CE2857"/>
    <w:rsid w:val="00CE4635"/>
    <w:rsid w:val="00CE6349"/>
    <w:rsid w:val="00CF2527"/>
    <w:rsid w:val="00D00F2A"/>
    <w:rsid w:val="00D060FC"/>
    <w:rsid w:val="00D073D7"/>
    <w:rsid w:val="00D14EBC"/>
    <w:rsid w:val="00D15D89"/>
    <w:rsid w:val="00D214AB"/>
    <w:rsid w:val="00D24522"/>
    <w:rsid w:val="00D25192"/>
    <w:rsid w:val="00D274D6"/>
    <w:rsid w:val="00D331E8"/>
    <w:rsid w:val="00D34D4C"/>
    <w:rsid w:val="00D374D6"/>
    <w:rsid w:val="00D40801"/>
    <w:rsid w:val="00D53127"/>
    <w:rsid w:val="00D53B52"/>
    <w:rsid w:val="00D53DF3"/>
    <w:rsid w:val="00D53E53"/>
    <w:rsid w:val="00D55392"/>
    <w:rsid w:val="00D66725"/>
    <w:rsid w:val="00D6741C"/>
    <w:rsid w:val="00D6782D"/>
    <w:rsid w:val="00D71285"/>
    <w:rsid w:val="00D73710"/>
    <w:rsid w:val="00D741B7"/>
    <w:rsid w:val="00D760FE"/>
    <w:rsid w:val="00D80A21"/>
    <w:rsid w:val="00D81647"/>
    <w:rsid w:val="00D821BD"/>
    <w:rsid w:val="00D835F9"/>
    <w:rsid w:val="00D8677D"/>
    <w:rsid w:val="00D90BAD"/>
    <w:rsid w:val="00D90BD1"/>
    <w:rsid w:val="00D93A8E"/>
    <w:rsid w:val="00D94DB9"/>
    <w:rsid w:val="00DA051B"/>
    <w:rsid w:val="00DA1431"/>
    <w:rsid w:val="00DA181F"/>
    <w:rsid w:val="00DA1C74"/>
    <w:rsid w:val="00DA337F"/>
    <w:rsid w:val="00DA4F3E"/>
    <w:rsid w:val="00DA5CE7"/>
    <w:rsid w:val="00DB0399"/>
    <w:rsid w:val="00DB16D4"/>
    <w:rsid w:val="00DB54AF"/>
    <w:rsid w:val="00DC21B9"/>
    <w:rsid w:val="00DC23BF"/>
    <w:rsid w:val="00DC43A5"/>
    <w:rsid w:val="00DC4D4B"/>
    <w:rsid w:val="00DC5209"/>
    <w:rsid w:val="00DC6143"/>
    <w:rsid w:val="00DD185D"/>
    <w:rsid w:val="00DD2039"/>
    <w:rsid w:val="00DD3D88"/>
    <w:rsid w:val="00DD60FB"/>
    <w:rsid w:val="00DD6C3A"/>
    <w:rsid w:val="00DD7483"/>
    <w:rsid w:val="00DE1F35"/>
    <w:rsid w:val="00DE38C4"/>
    <w:rsid w:val="00DE7FE3"/>
    <w:rsid w:val="00DF5229"/>
    <w:rsid w:val="00E03DA1"/>
    <w:rsid w:val="00E04FB8"/>
    <w:rsid w:val="00E060B7"/>
    <w:rsid w:val="00E132C3"/>
    <w:rsid w:val="00E15D8B"/>
    <w:rsid w:val="00E16C07"/>
    <w:rsid w:val="00E21EFE"/>
    <w:rsid w:val="00E243BB"/>
    <w:rsid w:val="00E26285"/>
    <w:rsid w:val="00E3060F"/>
    <w:rsid w:val="00E3065B"/>
    <w:rsid w:val="00E33747"/>
    <w:rsid w:val="00E34119"/>
    <w:rsid w:val="00E349E5"/>
    <w:rsid w:val="00E35A18"/>
    <w:rsid w:val="00E42D12"/>
    <w:rsid w:val="00E42DAD"/>
    <w:rsid w:val="00E467F6"/>
    <w:rsid w:val="00E469BB"/>
    <w:rsid w:val="00E527F0"/>
    <w:rsid w:val="00E52E57"/>
    <w:rsid w:val="00E535BB"/>
    <w:rsid w:val="00E54C6C"/>
    <w:rsid w:val="00E5767A"/>
    <w:rsid w:val="00E6229D"/>
    <w:rsid w:val="00E622E7"/>
    <w:rsid w:val="00E63107"/>
    <w:rsid w:val="00E7044A"/>
    <w:rsid w:val="00E714DB"/>
    <w:rsid w:val="00E715FB"/>
    <w:rsid w:val="00E74646"/>
    <w:rsid w:val="00E76AF9"/>
    <w:rsid w:val="00E8142C"/>
    <w:rsid w:val="00E82671"/>
    <w:rsid w:val="00E83E67"/>
    <w:rsid w:val="00E843BF"/>
    <w:rsid w:val="00E871F3"/>
    <w:rsid w:val="00E901B2"/>
    <w:rsid w:val="00E9341B"/>
    <w:rsid w:val="00E9582F"/>
    <w:rsid w:val="00E95F77"/>
    <w:rsid w:val="00EA1332"/>
    <w:rsid w:val="00EA1E40"/>
    <w:rsid w:val="00EA333C"/>
    <w:rsid w:val="00EA397E"/>
    <w:rsid w:val="00EA3F66"/>
    <w:rsid w:val="00EA76AC"/>
    <w:rsid w:val="00EB3C86"/>
    <w:rsid w:val="00EC0EC2"/>
    <w:rsid w:val="00EC4687"/>
    <w:rsid w:val="00EC5AE0"/>
    <w:rsid w:val="00ED07E9"/>
    <w:rsid w:val="00EE10C3"/>
    <w:rsid w:val="00EE2268"/>
    <w:rsid w:val="00EE575C"/>
    <w:rsid w:val="00EF0114"/>
    <w:rsid w:val="00EF1865"/>
    <w:rsid w:val="00EF1EC2"/>
    <w:rsid w:val="00EF2405"/>
    <w:rsid w:val="00EF4266"/>
    <w:rsid w:val="00EF6915"/>
    <w:rsid w:val="00F07EA9"/>
    <w:rsid w:val="00F10885"/>
    <w:rsid w:val="00F11F8F"/>
    <w:rsid w:val="00F1342B"/>
    <w:rsid w:val="00F165BA"/>
    <w:rsid w:val="00F207DB"/>
    <w:rsid w:val="00F21AEF"/>
    <w:rsid w:val="00F260BB"/>
    <w:rsid w:val="00F348A7"/>
    <w:rsid w:val="00F35D2A"/>
    <w:rsid w:val="00F376CB"/>
    <w:rsid w:val="00F42CF5"/>
    <w:rsid w:val="00F50F41"/>
    <w:rsid w:val="00F51F6B"/>
    <w:rsid w:val="00F6602E"/>
    <w:rsid w:val="00F70468"/>
    <w:rsid w:val="00F7317C"/>
    <w:rsid w:val="00F735FB"/>
    <w:rsid w:val="00F756A1"/>
    <w:rsid w:val="00F8194A"/>
    <w:rsid w:val="00F83E1B"/>
    <w:rsid w:val="00F85BB4"/>
    <w:rsid w:val="00F86517"/>
    <w:rsid w:val="00F86937"/>
    <w:rsid w:val="00F87855"/>
    <w:rsid w:val="00F903B8"/>
    <w:rsid w:val="00F92C0E"/>
    <w:rsid w:val="00F96ED9"/>
    <w:rsid w:val="00FA32C9"/>
    <w:rsid w:val="00FA6E60"/>
    <w:rsid w:val="00FB1B1E"/>
    <w:rsid w:val="00FB1C35"/>
    <w:rsid w:val="00FC1340"/>
    <w:rsid w:val="00FC230A"/>
    <w:rsid w:val="00FC6F13"/>
    <w:rsid w:val="00FE19C1"/>
    <w:rsid w:val="00FE3262"/>
    <w:rsid w:val="00FE4E8B"/>
    <w:rsid w:val="00FE67F7"/>
    <w:rsid w:val="00FE7FAF"/>
    <w:rsid w:val="00FF6193"/>
    <w:rsid w:val="00FF63CD"/>
    <w:rsid w:val="00FF677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B7C87063-92C6-418C-83BA-05B8E2A5C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57AD5"/>
    <w:pPr>
      <w:widowControl w:val="0"/>
      <w:autoSpaceDE w:val="0"/>
      <w:autoSpaceDN w:val="0"/>
    </w:pPr>
    <w:rPr>
      <w:rFonts w:ascii="Bookman Old Style" w:eastAsia="Bookman Old Style" w:hAnsi="Bookman Old Style" w:cs="Bookman Old Style"/>
      <w:sz w:val="22"/>
      <w:szCs w:val="22"/>
      <w:lang w:val="en-US"/>
    </w:rPr>
  </w:style>
  <w:style w:type="paragraph" w:styleId="Ttulo1">
    <w:name w:val="heading 1"/>
    <w:basedOn w:val="Normal"/>
    <w:next w:val="Normal"/>
    <w:link w:val="Ttulo1Char"/>
    <w:uiPriority w:val="9"/>
    <w:qFormat/>
    <w:rsid w:val="000B761A"/>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lang w:val="pt-BR" w:eastAsia="pt-BR"/>
    </w:rPr>
  </w:style>
  <w:style w:type="paragraph" w:styleId="Ttulo2">
    <w:name w:val="heading 2"/>
    <w:basedOn w:val="Normal"/>
    <w:next w:val="Normal"/>
    <w:link w:val="Ttulo2Char"/>
    <w:autoRedefine/>
    <w:uiPriority w:val="9"/>
    <w:qFormat/>
    <w:rsid w:val="00601C85"/>
    <w:pPr>
      <w:keepNext/>
      <w:widowControl/>
      <w:shd w:val="clear" w:color="auto" w:fill="FFFFFF"/>
      <w:suppressAutoHyphens/>
      <w:autoSpaceDE/>
      <w:autoSpaceDN/>
      <w:spacing w:line="360" w:lineRule="auto"/>
      <w:ind w:right="240"/>
      <w:jc w:val="both"/>
      <w:outlineLvl w:val="1"/>
    </w:pPr>
    <w:rPr>
      <w:rFonts w:ascii="Book Antiqua" w:eastAsia="Times New Roman" w:hAnsi="Book Antiqua" w:cstheme="minorBidi"/>
      <w:bCs/>
      <w:iCs/>
      <w:sz w:val="24"/>
      <w:szCs w:val="24"/>
      <w:lang w:val="x-none" w:eastAsia="ar-SA"/>
    </w:rPr>
  </w:style>
  <w:style w:type="paragraph" w:styleId="Ttulo3">
    <w:name w:val="heading 3"/>
    <w:basedOn w:val="Normal"/>
    <w:next w:val="Normal"/>
    <w:link w:val="Ttulo3Char"/>
    <w:uiPriority w:val="9"/>
    <w:unhideWhenUsed/>
    <w:qFormat/>
    <w:rsid w:val="00DF522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4F2A5B"/>
    <w:pPr>
      <w:keepNext/>
      <w:keepLines/>
      <w:widowControl/>
      <w:autoSpaceDE/>
      <w:autoSpaceDN/>
      <w:spacing w:before="40" w:line="276" w:lineRule="auto"/>
      <w:outlineLvl w:val="3"/>
    </w:pPr>
    <w:rPr>
      <w:rFonts w:asciiTheme="majorHAnsi" w:eastAsiaTheme="majorEastAsia" w:hAnsiTheme="majorHAnsi" w:cstheme="majorBidi"/>
      <w:i/>
      <w:iCs/>
      <w:color w:val="2E74B5" w:themeColor="accent1" w:themeShade="BF"/>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601C85"/>
    <w:rPr>
      <w:rFonts w:ascii="Book Antiqua" w:eastAsia="Times New Roman" w:hAnsi="Book Antiqua"/>
      <w:bCs/>
      <w:iCs/>
      <w:shd w:val="clear" w:color="auto" w:fill="FFFFFF"/>
      <w:lang w:val="x-none" w:eastAsia="ar-SA"/>
    </w:rPr>
  </w:style>
  <w:style w:type="paragraph" w:styleId="Sumrio4">
    <w:name w:val="toc 4"/>
    <w:basedOn w:val="Normal"/>
    <w:next w:val="Normal"/>
    <w:autoRedefine/>
    <w:uiPriority w:val="39"/>
    <w:unhideWhenUsed/>
    <w:qFormat/>
    <w:rsid w:val="001C4295"/>
    <w:pPr>
      <w:widowControl/>
      <w:tabs>
        <w:tab w:val="left" w:leader="dot" w:pos="567"/>
      </w:tabs>
      <w:autoSpaceDE/>
      <w:autoSpaceDN/>
      <w:spacing w:line="360" w:lineRule="auto"/>
      <w:jc w:val="both"/>
    </w:pPr>
    <w:rPr>
      <w:rFonts w:ascii="Times New Roman" w:eastAsia="Calibri" w:hAnsi="Times New Roman" w:cs="Times New Roman"/>
      <w:b/>
      <w:noProof/>
      <w:sz w:val="24"/>
      <w:lang w:val="pt-BR" w:eastAsia="pt-BR"/>
    </w:rPr>
  </w:style>
  <w:style w:type="paragraph" w:styleId="Corpodetexto">
    <w:name w:val="Body Text"/>
    <w:basedOn w:val="Normal"/>
    <w:link w:val="CorpodetextoChar"/>
    <w:uiPriority w:val="1"/>
    <w:qFormat/>
    <w:rsid w:val="00657AD5"/>
    <w:rPr>
      <w:sz w:val="21"/>
      <w:szCs w:val="21"/>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tabs>
        <w:tab w:val="center" w:pos="4419"/>
        <w:tab w:val="right" w:pos="8838"/>
      </w:tabs>
    </w:pPr>
  </w:style>
  <w:style w:type="character" w:customStyle="1" w:styleId="CabealhoChar">
    <w:name w:val="Cabeçalho Char"/>
    <w:basedOn w:val="Fontepargpadro"/>
    <w:link w:val="Cabealho"/>
    <w:uiPriority w:val="99"/>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tabs>
        <w:tab w:val="center" w:pos="4419"/>
        <w:tab w:val="right" w:pos="8838"/>
      </w:tabs>
    </w:p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34"/>
    <w:qFormat/>
    <w:rsid w:val="00660017"/>
    <w:pPr>
      <w:widowControl/>
      <w:autoSpaceDE/>
      <w:autoSpaceDN/>
      <w:spacing w:after="200" w:line="276" w:lineRule="auto"/>
      <w:ind w:left="720"/>
      <w:contextualSpacing/>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semiHidden/>
    <w:unhideWhenUsed/>
    <w:rsid w:val="00355110"/>
    <w:rPr>
      <w:sz w:val="24"/>
      <w:szCs w:val="24"/>
    </w:rPr>
  </w:style>
  <w:style w:type="character" w:customStyle="1" w:styleId="TextodecomentrioChar">
    <w:name w:val="Texto de comentário Char"/>
    <w:basedOn w:val="Fontepargpadro"/>
    <w:link w:val="Textodecomentrio"/>
    <w:uiPriority w:val="99"/>
    <w:semiHidden/>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widowControl/>
      <w:autoSpaceDE/>
      <w:autoSpaceDN/>
      <w:spacing w:line="360" w:lineRule="auto"/>
      <w:ind w:firstLine="709"/>
      <w:contextualSpacing/>
      <w:jc w:val="both"/>
    </w:pPr>
    <w:rPr>
      <w:rFonts w:ascii="Arial" w:eastAsia="Times New Roman" w:hAnsi="Arial" w:cs="Arial"/>
      <w:sz w:val="24"/>
      <w:szCs w:val="24"/>
      <w:lang w:val="pt-BR" w:eastAsia="pt-BR"/>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widowControl/>
      <w:suppressAutoHyphens/>
      <w:autoSpaceDE/>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widowControl/>
      <w:adjustRightInd w:val="0"/>
      <w:spacing w:line="161" w:lineRule="atLeast"/>
    </w:pPr>
    <w:rPr>
      <w:rFonts w:ascii="Cambria" w:eastAsiaTheme="minorEastAsia" w:hAnsi="Cambria" w:cstheme="minorBidi"/>
      <w:sz w:val="24"/>
      <w:szCs w:val="24"/>
      <w:lang w:val="pt-BR" w:eastAsia="pt-BR"/>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spacing w:before="4" w:line="230" w:lineRule="exact"/>
      <w:ind w:left="112"/>
      <w:jc w:val="center"/>
    </w:pPr>
    <w:rPr>
      <w:rFonts w:ascii="Times New Roman" w:eastAsia="Times New Roman" w:hAnsi="Times New Roman" w:cs="Times New Roman"/>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pPr>
      <w:widowControl/>
      <w:autoSpaceDE/>
      <w:autoSpaceDN/>
    </w:pPr>
    <w:rPr>
      <w:rFonts w:asciiTheme="minorHAnsi" w:eastAsiaTheme="minorEastAsia" w:hAnsiTheme="minorHAnsi" w:cs="Times New Roman"/>
      <w:sz w:val="20"/>
      <w:szCs w:val="20"/>
      <w:lang w:val="pt-BR" w:eastAsia="pt-BR"/>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character" w:customStyle="1" w:styleId="Ttulo3Char">
    <w:name w:val="Título 3 Char"/>
    <w:basedOn w:val="Fontepargpadro"/>
    <w:link w:val="Ttulo3"/>
    <w:uiPriority w:val="9"/>
    <w:rsid w:val="00DF5229"/>
    <w:rPr>
      <w:rFonts w:asciiTheme="majorHAnsi" w:eastAsiaTheme="majorEastAsia" w:hAnsiTheme="majorHAnsi" w:cstheme="majorBidi"/>
      <w:color w:val="1F4D78" w:themeColor="accent1" w:themeShade="7F"/>
      <w:lang w:val="en-US"/>
    </w:rPr>
  </w:style>
  <w:style w:type="paragraph" w:customStyle="1" w:styleId="TAMainText">
    <w:name w:val="TA_Main_Text"/>
    <w:basedOn w:val="Normal"/>
    <w:rsid w:val="00163538"/>
    <w:pPr>
      <w:widowControl/>
      <w:suppressAutoHyphens/>
      <w:overflowPunct w:val="0"/>
      <w:autoSpaceDN/>
      <w:spacing w:line="240" w:lineRule="exact"/>
      <w:ind w:firstLine="202"/>
      <w:jc w:val="both"/>
      <w:textAlignment w:val="baseline"/>
    </w:pPr>
    <w:rPr>
      <w:rFonts w:ascii="Times" w:eastAsia="Times New Roman" w:hAnsi="Times" w:cs="Times"/>
      <w:sz w:val="20"/>
      <w:szCs w:val="20"/>
      <w:lang w:eastAsia="zh-CN"/>
    </w:rPr>
  </w:style>
  <w:style w:type="paragraph" w:customStyle="1" w:styleId="VancouverRee">
    <w:name w:val="Vancouver_Ree"/>
    <w:basedOn w:val="Standard"/>
    <w:rsid w:val="00E132C3"/>
    <w:pPr>
      <w:spacing w:after="160" w:line="360" w:lineRule="auto"/>
      <w:ind w:firstLine="567"/>
      <w:jc w:val="both"/>
    </w:pPr>
    <w:rPr>
      <w:rFonts w:ascii="Verdana" w:eastAsia="Verdana" w:hAnsi="Verdana" w:cs="Verdana"/>
      <w:kern w:val="0"/>
      <w:sz w:val="20"/>
      <w:szCs w:val="22"/>
      <w:lang w:eastAsia="en-US"/>
    </w:rPr>
  </w:style>
  <w:style w:type="paragraph" w:customStyle="1" w:styleId="Projeto">
    <w:name w:val="Projeto"/>
    <w:basedOn w:val="Standard"/>
    <w:qFormat/>
    <w:rsid w:val="00E132C3"/>
    <w:pPr>
      <w:spacing w:after="280" w:line="360" w:lineRule="auto"/>
      <w:ind w:firstLine="851"/>
      <w:jc w:val="both"/>
    </w:pPr>
    <w:rPr>
      <w:rFonts w:ascii="Times New Roman" w:hAnsi="Times New Roman"/>
      <w:kern w:val="0"/>
      <w:lang w:eastAsia="pt-BR"/>
    </w:rPr>
  </w:style>
  <w:style w:type="paragraph" w:customStyle="1" w:styleId="referencias">
    <w:name w:val="referencias"/>
    <w:basedOn w:val="Standard"/>
    <w:rsid w:val="00E132C3"/>
    <w:pPr>
      <w:spacing w:after="280" w:line="360" w:lineRule="auto"/>
    </w:pPr>
    <w:rPr>
      <w:kern w:val="0"/>
      <w:lang w:eastAsia="pt-BR"/>
    </w:rPr>
  </w:style>
  <w:style w:type="character" w:customStyle="1" w:styleId="Internetlink">
    <w:name w:val="Internet link"/>
    <w:rsid w:val="00E132C3"/>
    <w:rPr>
      <w:color w:val="0563C1"/>
      <w:u w:val="single"/>
    </w:rPr>
  </w:style>
  <w:style w:type="character" w:customStyle="1" w:styleId="PargrafonormalChar">
    <w:name w:val="Parágrafo normal Char"/>
    <w:rsid w:val="00E132C3"/>
    <w:rPr>
      <w:rFonts w:ascii="Times New Roman" w:eastAsia="Arial" w:hAnsi="Times New Roman" w:cs="Arial"/>
      <w:sz w:val="24"/>
      <w:szCs w:val="24"/>
      <w:lang w:eastAsia="pt-BR"/>
    </w:rPr>
  </w:style>
  <w:style w:type="character" w:customStyle="1" w:styleId="Ttulo4Char">
    <w:name w:val="Título 4 Char"/>
    <w:basedOn w:val="Fontepargpadro"/>
    <w:link w:val="Ttulo4"/>
    <w:uiPriority w:val="9"/>
    <w:rsid w:val="004F2A5B"/>
    <w:rPr>
      <w:rFonts w:asciiTheme="majorHAnsi" w:eastAsiaTheme="majorEastAsia" w:hAnsiTheme="majorHAnsi" w:cstheme="majorBidi"/>
      <w:i/>
      <w:iCs/>
      <w:color w:val="2E74B5" w:themeColor="accent1" w:themeShade="BF"/>
      <w:sz w:val="22"/>
      <w:szCs w:val="22"/>
      <w:lang w:eastAsia="pt-BR"/>
    </w:rPr>
  </w:style>
  <w:style w:type="paragraph" w:styleId="CabealhodoSumrio">
    <w:name w:val="TOC Heading"/>
    <w:basedOn w:val="Ttulo1"/>
    <w:next w:val="Normal"/>
    <w:uiPriority w:val="39"/>
    <w:semiHidden/>
    <w:unhideWhenUsed/>
    <w:qFormat/>
    <w:rsid w:val="004F2A5B"/>
    <w:pPr>
      <w:outlineLvl w:val="9"/>
    </w:pPr>
  </w:style>
  <w:style w:type="character" w:styleId="Refdenotaderodap">
    <w:name w:val="footnote reference"/>
    <w:basedOn w:val="Fontepargpadro"/>
    <w:uiPriority w:val="99"/>
    <w:semiHidden/>
    <w:unhideWhenUsed/>
    <w:rsid w:val="004F2A5B"/>
    <w:rPr>
      <w:vertAlign w:val="superscript"/>
    </w:rPr>
  </w:style>
  <w:style w:type="character" w:customStyle="1" w:styleId="ref">
    <w:name w:val="ref"/>
    <w:basedOn w:val="Fontepargpadro"/>
    <w:rsid w:val="004F2A5B"/>
  </w:style>
  <w:style w:type="paragraph" w:styleId="Pr-formataoHTML">
    <w:name w:val="HTML Preformatted"/>
    <w:basedOn w:val="Normal"/>
    <w:link w:val="Pr-formataoHTMLChar"/>
    <w:uiPriority w:val="99"/>
    <w:semiHidden/>
    <w:unhideWhenUsed/>
    <w:rsid w:val="004F2A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4F2A5B"/>
    <w:rPr>
      <w:rFonts w:ascii="Courier New" w:eastAsia="Times New Roman" w:hAnsi="Courier New" w:cs="Courier New"/>
      <w:sz w:val="20"/>
      <w:szCs w:val="20"/>
      <w:lang w:eastAsia="pt-BR"/>
    </w:rPr>
  </w:style>
  <w:style w:type="character" w:customStyle="1" w:styleId="value">
    <w:name w:val="value"/>
    <w:basedOn w:val="Fontepargpadro"/>
    <w:rsid w:val="004F2A5B"/>
  </w:style>
  <w:style w:type="character" w:customStyle="1" w:styleId="st">
    <w:name w:val="st"/>
    <w:basedOn w:val="Fontepargpadro"/>
    <w:rsid w:val="004F2A5B"/>
  </w:style>
  <w:style w:type="character" w:customStyle="1" w:styleId="e24kjd">
    <w:name w:val="e24kjd"/>
    <w:basedOn w:val="Fontepargpadro"/>
    <w:rsid w:val="004F2A5B"/>
  </w:style>
  <w:style w:type="paragraph" w:customStyle="1" w:styleId="Textbody">
    <w:name w:val="Text body"/>
    <w:basedOn w:val="Standard"/>
    <w:rsid w:val="00311E05"/>
    <w:pPr>
      <w:spacing w:before="120" w:line="360" w:lineRule="auto"/>
      <w:ind w:firstLine="1134"/>
      <w:jc w:val="both"/>
      <w:textAlignment w:val="auto"/>
    </w:pPr>
    <w:rPr>
      <w:rFonts w:ascii="Times New Roman" w:hAnsi="Times New Roman" w:cs="Times New Roman"/>
      <w:kern w:val="0"/>
      <w:szCs w:val="20"/>
      <w:lang w:eastAsia="pt-BR"/>
    </w:rPr>
  </w:style>
  <w:style w:type="paragraph" w:customStyle="1" w:styleId="Framecontents">
    <w:name w:val="Frame contents"/>
    <w:basedOn w:val="Standard"/>
    <w:rsid w:val="00311E05"/>
    <w:pPr>
      <w:textAlignment w:val="auto"/>
    </w:pPr>
    <w:rPr>
      <w:rFonts w:ascii="Times New Roman" w:hAnsi="Times New Roman" w:cs="Times New Roman"/>
      <w:kern w:val="0"/>
      <w:lang w:eastAsia="pt-BR"/>
    </w:rPr>
  </w:style>
  <w:style w:type="character" w:customStyle="1" w:styleId="article-title">
    <w:name w:val="article-title"/>
    <w:basedOn w:val="Fontepargpadro"/>
    <w:rsid w:val="00311E05"/>
  </w:style>
  <w:style w:type="paragraph" w:customStyle="1" w:styleId="paragraph">
    <w:name w:val="paragraph"/>
    <w:basedOn w:val="Normal"/>
    <w:rsid w:val="00A4323D"/>
    <w:pPr>
      <w:widowControl/>
      <w:autoSpaceDE/>
      <w:autoSpaceDN/>
      <w:spacing w:before="100" w:beforeAutospacing="1" w:after="100" w:afterAutospacing="1"/>
    </w:pPr>
    <w:rPr>
      <w:rFonts w:ascii="Times New Roman" w:eastAsia="Times New Roman" w:hAnsi="Times New Roman" w:cs="Times New Roman"/>
      <w:sz w:val="24"/>
      <w:szCs w:val="24"/>
      <w:lang w:val="es-ES_tradnl" w:eastAsia="pt-BR"/>
    </w:rPr>
  </w:style>
  <w:style w:type="character" w:customStyle="1" w:styleId="normaltextrun">
    <w:name w:val="normaltextrun"/>
    <w:basedOn w:val="Fontepargpadro"/>
    <w:rsid w:val="00A4323D"/>
  </w:style>
  <w:style w:type="character" w:customStyle="1" w:styleId="eop">
    <w:name w:val="eop"/>
    <w:basedOn w:val="Fontepargpadro"/>
    <w:rsid w:val="00A4323D"/>
  </w:style>
  <w:style w:type="character" w:customStyle="1" w:styleId="scx182715953">
    <w:name w:val="scx182715953"/>
    <w:basedOn w:val="Fontepargpadro"/>
    <w:rsid w:val="00A4323D"/>
  </w:style>
  <w:style w:type="character" w:customStyle="1" w:styleId="author-name">
    <w:name w:val="author-name"/>
    <w:basedOn w:val="Fontepargpadro"/>
    <w:rsid w:val="00A4323D"/>
  </w:style>
  <w:style w:type="character" w:customStyle="1" w:styleId="ffd">
    <w:name w:val="ffd"/>
    <w:basedOn w:val="Fontepargpadro"/>
    <w:rsid w:val="00A4323D"/>
  </w:style>
  <w:style w:type="paragraph" w:customStyle="1" w:styleId="Corpo">
    <w:name w:val="Corpo"/>
    <w:rsid w:val="00DC43A5"/>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pt-BR"/>
    </w:rPr>
  </w:style>
  <w:style w:type="character" w:customStyle="1" w:styleId="orcid-id-https">
    <w:name w:val="orcid-id-https"/>
    <w:basedOn w:val="Fontepargpadro"/>
    <w:rsid w:val="00CA5E2E"/>
  </w:style>
  <w:style w:type="character" w:customStyle="1" w:styleId="MenoPendente2">
    <w:name w:val="Menção Pendente2"/>
    <w:basedOn w:val="Fontepargpadro"/>
    <w:uiPriority w:val="99"/>
    <w:semiHidden/>
    <w:unhideWhenUsed/>
    <w:rsid w:val="00EE575C"/>
    <w:rPr>
      <w:color w:val="605E5C"/>
      <w:shd w:val="clear" w:color="auto" w:fill="E1DFDD"/>
    </w:rPr>
  </w:style>
  <w:style w:type="character" w:customStyle="1" w:styleId="citation-doi">
    <w:name w:val="citation-doi"/>
    <w:basedOn w:val="Fontepargpadro"/>
    <w:rsid w:val="00E9582F"/>
  </w:style>
  <w:style w:type="character" w:customStyle="1" w:styleId="meta-citation">
    <w:name w:val="meta-citation"/>
    <w:basedOn w:val="Fontepargpadro"/>
    <w:rsid w:val="00E9582F"/>
  </w:style>
  <w:style w:type="character" w:styleId="MenoPendente">
    <w:name w:val="Unresolved Mention"/>
    <w:basedOn w:val="Fontepargpadro"/>
    <w:uiPriority w:val="99"/>
    <w:semiHidden/>
    <w:unhideWhenUsed/>
    <w:rsid w:val="00946155"/>
    <w:rPr>
      <w:color w:val="605E5C"/>
      <w:shd w:val="clear" w:color="auto" w:fill="E1DFDD"/>
    </w:rPr>
  </w:style>
  <w:style w:type="character" w:customStyle="1" w:styleId="style231">
    <w:name w:val="style231"/>
    <w:basedOn w:val="Fontepargpadro"/>
    <w:rsid w:val="00453635"/>
  </w:style>
  <w:style w:type="character" w:customStyle="1" w:styleId="shorttext">
    <w:name w:val="short_text"/>
    <w:basedOn w:val="Fontepargpadro"/>
    <w:rsid w:val="00453635"/>
  </w:style>
  <w:style w:type="character" w:customStyle="1" w:styleId="tlid-translation">
    <w:name w:val="tlid-translation"/>
    <w:basedOn w:val="Fontepargpadro"/>
    <w:rsid w:val="00453635"/>
  </w:style>
  <w:style w:type="character" w:customStyle="1" w:styleId="legendab">
    <w:name w:val="legendab"/>
    <w:basedOn w:val="Fontepargpadro"/>
    <w:rsid w:val="00453635"/>
  </w:style>
  <w:style w:type="character" w:customStyle="1" w:styleId="titleauthoretc">
    <w:name w:val="titleauthoretc"/>
    <w:basedOn w:val="Fontepargpadro"/>
    <w:rsid w:val="002E6C52"/>
  </w:style>
  <w:style w:type="character" w:customStyle="1" w:styleId="acopre">
    <w:name w:val="acopre"/>
    <w:basedOn w:val="Fontepargpadro"/>
    <w:rsid w:val="002E6C52"/>
  </w:style>
  <w:style w:type="character" w:customStyle="1" w:styleId="jlqj4b">
    <w:name w:val="jlqj4b"/>
    <w:basedOn w:val="Fontepargpadro"/>
    <w:rsid w:val="002E6C52"/>
  </w:style>
  <w:style w:type="character" w:customStyle="1" w:styleId="highlight">
    <w:name w:val="highlight"/>
    <w:basedOn w:val="Fontepargpadro"/>
    <w:rsid w:val="002E6C52"/>
  </w:style>
  <w:style w:type="character" w:customStyle="1" w:styleId="kgnlhe">
    <w:name w:val="kgnlhe"/>
    <w:basedOn w:val="Fontepargpadro"/>
    <w:rsid w:val="002E6C52"/>
  </w:style>
  <w:style w:type="character" w:customStyle="1" w:styleId="doilabel">
    <w:name w:val="doi__label"/>
    <w:basedOn w:val="Fontepargpadro"/>
    <w:rsid w:val="002E6C52"/>
  </w:style>
  <w:style w:type="character" w:customStyle="1" w:styleId="cit">
    <w:name w:val="cit"/>
    <w:basedOn w:val="Fontepargpadro"/>
    <w:rsid w:val="002E6C52"/>
  </w:style>
  <w:style w:type="character" w:customStyle="1" w:styleId="fm-citation-ids-label">
    <w:name w:val="fm-citation-ids-label"/>
    <w:basedOn w:val="Fontepargpadro"/>
    <w:rsid w:val="002E6C52"/>
  </w:style>
  <w:style w:type="table" w:customStyle="1" w:styleId="ListaColorida-nfase51">
    <w:name w:val="Lista Colorida - Ênfase 51"/>
    <w:basedOn w:val="Tabelanormal"/>
    <w:next w:val="ListaColorida-nfase5"/>
    <w:uiPriority w:val="72"/>
    <w:rsid w:val="00CA0BFD"/>
    <w:rPr>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aColorida-nfase5">
    <w:name w:val="Colorful List Accent 5"/>
    <w:basedOn w:val="Tabelanormal"/>
    <w:uiPriority w:val="72"/>
    <w:semiHidden/>
    <w:unhideWhenUsed/>
    <w:rsid w:val="00CA0BFD"/>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20405025">
      <w:bodyDiv w:val="1"/>
      <w:marLeft w:val="0"/>
      <w:marRight w:val="0"/>
      <w:marTop w:val="0"/>
      <w:marBottom w:val="0"/>
      <w:divBdr>
        <w:top w:val="none" w:sz="0" w:space="0" w:color="auto"/>
        <w:left w:val="none" w:sz="0" w:space="0" w:color="auto"/>
        <w:bottom w:val="none" w:sz="0" w:space="0" w:color="auto"/>
        <w:right w:val="none" w:sz="0" w:space="0" w:color="auto"/>
      </w:divBdr>
      <w:divsChild>
        <w:div w:id="1903325519">
          <w:marLeft w:val="0"/>
          <w:marRight w:val="0"/>
          <w:marTop w:val="0"/>
          <w:marBottom w:val="0"/>
          <w:divBdr>
            <w:top w:val="none" w:sz="0" w:space="0" w:color="auto"/>
            <w:left w:val="none" w:sz="0" w:space="0" w:color="auto"/>
            <w:bottom w:val="none" w:sz="0" w:space="0" w:color="auto"/>
            <w:right w:val="none" w:sz="0" w:space="0" w:color="auto"/>
          </w:divBdr>
          <w:divsChild>
            <w:div w:id="332145189">
              <w:marLeft w:val="0"/>
              <w:marRight w:val="0"/>
              <w:marTop w:val="0"/>
              <w:marBottom w:val="0"/>
              <w:divBdr>
                <w:top w:val="none" w:sz="0" w:space="0" w:color="auto"/>
                <w:left w:val="none" w:sz="0" w:space="0" w:color="auto"/>
                <w:bottom w:val="none" w:sz="0" w:space="0" w:color="auto"/>
                <w:right w:val="none" w:sz="0" w:space="0" w:color="auto"/>
              </w:divBdr>
              <w:divsChild>
                <w:div w:id="1338265766">
                  <w:marLeft w:val="-240"/>
                  <w:marRight w:val="-240"/>
                  <w:marTop w:val="0"/>
                  <w:marBottom w:val="0"/>
                  <w:divBdr>
                    <w:top w:val="none" w:sz="0" w:space="0" w:color="auto"/>
                    <w:left w:val="none" w:sz="0" w:space="0" w:color="auto"/>
                    <w:bottom w:val="none" w:sz="0" w:space="0" w:color="auto"/>
                    <w:right w:val="none" w:sz="0" w:space="0" w:color="auto"/>
                  </w:divBdr>
                  <w:divsChild>
                    <w:div w:id="531764814">
                      <w:marLeft w:val="0"/>
                      <w:marRight w:val="0"/>
                      <w:marTop w:val="0"/>
                      <w:marBottom w:val="0"/>
                      <w:divBdr>
                        <w:top w:val="none" w:sz="0" w:space="0" w:color="auto"/>
                        <w:left w:val="none" w:sz="0" w:space="0" w:color="auto"/>
                        <w:bottom w:val="none" w:sz="0" w:space="0" w:color="auto"/>
                        <w:right w:val="none" w:sz="0" w:space="0" w:color="auto"/>
                      </w:divBdr>
                      <w:divsChild>
                        <w:div w:id="1193153881">
                          <w:marLeft w:val="0"/>
                          <w:marRight w:val="0"/>
                          <w:marTop w:val="0"/>
                          <w:marBottom w:val="0"/>
                          <w:divBdr>
                            <w:top w:val="none" w:sz="0" w:space="0" w:color="auto"/>
                            <w:left w:val="none" w:sz="0" w:space="0" w:color="auto"/>
                            <w:bottom w:val="none" w:sz="0" w:space="0" w:color="auto"/>
                            <w:right w:val="none" w:sz="0" w:space="0" w:color="auto"/>
                          </w:divBdr>
                        </w:div>
                        <w:div w:id="104007498">
                          <w:marLeft w:val="0"/>
                          <w:marRight w:val="0"/>
                          <w:marTop w:val="0"/>
                          <w:marBottom w:val="0"/>
                          <w:divBdr>
                            <w:top w:val="none" w:sz="0" w:space="0" w:color="auto"/>
                            <w:left w:val="none" w:sz="0" w:space="0" w:color="auto"/>
                            <w:bottom w:val="none" w:sz="0" w:space="0" w:color="auto"/>
                            <w:right w:val="none" w:sz="0" w:space="0" w:color="auto"/>
                          </w:divBdr>
                          <w:divsChild>
                            <w:div w:id="921254449">
                              <w:marLeft w:val="165"/>
                              <w:marRight w:val="165"/>
                              <w:marTop w:val="0"/>
                              <w:marBottom w:val="0"/>
                              <w:divBdr>
                                <w:top w:val="none" w:sz="0" w:space="0" w:color="auto"/>
                                <w:left w:val="none" w:sz="0" w:space="0" w:color="auto"/>
                                <w:bottom w:val="none" w:sz="0" w:space="0" w:color="auto"/>
                                <w:right w:val="none" w:sz="0" w:space="0" w:color="auto"/>
                              </w:divBdr>
                              <w:divsChild>
                                <w:div w:id="452484090">
                                  <w:marLeft w:val="0"/>
                                  <w:marRight w:val="0"/>
                                  <w:marTop w:val="0"/>
                                  <w:marBottom w:val="0"/>
                                  <w:divBdr>
                                    <w:top w:val="none" w:sz="0" w:space="0" w:color="auto"/>
                                    <w:left w:val="none" w:sz="0" w:space="0" w:color="auto"/>
                                    <w:bottom w:val="none" w:sz="0" w:space="0" w:color="auto"/>
                                    <w:right w:val="none" w:sz="0" w:space="0" w:color="auto"/>
                                  </w:divBdr>
                                  <w:divsChild>
                                    <w:div w:id="20459780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53160184">
      <w:bodyDiv w:val="1"/>
      <w:marLeft w:val="0"/>
      <w:marRight w:val="0"/>
      <w:marTop w:val="0"/>
      <w:marBottom w:val="0"/>
      <w:divBdr>
        <w:top w:val="none" w:sz="0" w:space="0" w:color="auto"/>
        <w:left w:val="none" w:sz="0" w:space="0" w:color="auto"/>
        <w:bottom w:val="none" w:sz="0" w:space="0" w:color="auto"/>
        <w:right w:val="none" w:sz="0" w:space="0" w:color="auto"/>
      </w:divBdr>
      <w:divsChild>
        <w:div w:id="393741476">
          <w:marLeft w:val="0"/>
          <w:marRight w:val="0"/>
          <w:marTop w:val="0"/>
          <w:marBottom w:val="0"/>
          <w:divBdr>
            <w:top w:val="none" w:sz="0" w:space="0" w:color="auto"/>
            <w:left w:val="none" w:sz="0" w:space="0" w:color="auto"/>
            <w:bottom w:val="none" w:sz="0" w:space="0" w:color="auto"/>
            <w:right w:val="none" w:sz="0" w:space="0" w:color="auto"/>
          </w:divBdr>
          <w:divsChild>
            <w:div w:id="106245280">
              <w:marLeft w:val="0"/>
              <w:marRight w:val="0"/>
              <w:marTop w:val="0"/>
              <w:marBottom w:val="0"/>
              <w:divBdr>
                <w:top w:val="none" w:sz="0" w:space="0" w:color="auto"/>
                <w:left w:val="none" w:sz="0" w:space="0" w:color="auto"/>
                <w:bottom w:val="none" w:sz="0" w:space="0" w:color="auto"/>
                <w:right w:val="none" w:sz="0" w:space="0" w:color="auto"/>
              </w:divBdr>
              <w:divsChild>
                <w:div w:id="925767151">
                  <w:marLeft w:val="-240"/>
                  <w:marRight w:val="-240"/>
                  <w:marTop w:val="0"/>
                  <w:marBottom w:val="0"/>
                  <w:divBdr>
                    <w:top w:val="none" w:sz="0" w:space="0" w:color="auto"/>
                    <w:left w:val="none" w:sz="0" w:space="0" w:color="auto"/>
                    <w:bottom w:val="none" w:sz="0" w:space="0" w:color="auto"/>
                    <w:right w:val="none" w:sz="0" w:space="0" w:color="auto"/>
                  </w:divBdr>
                  <w:divsChild>
                    <w:div w:id="1918703946">
                      <w:marLeft w:val="0"/>
                      <w:marRight w:val="0"/>
                      <w:marTop w:val="0"/>
                      <w:marBottom w:val="0"/>
                      <w:divBdr>
                        <w:top w:val="none" w:sz="0" w:space="0" w:color="auto"/>
                        <w:left w:val="none" w:sz="0" w:space="0" w:color="auto"/>
                        <w:bottom w:val="none" w:sz="0" w:space="0" w:color="auto"/>
                        <w:right w:val="none" w:sz="0" w:space="0" w:color="auto"/>
                      </w:divBdr>
                      <w:divsChild>
                        <w:div w:id="1163857680">
                          <w:marLeft w:val="0"/>
                          <w:marRight w:val="0"/>
                          <w:marTop w:val="0"/>
                          <w:marBottom w:val="0"/>
                          <w:divBdr>
                            <w:top w:val="none" w:sz="0" w:space="0" w:color="auto"/>
                            <w:left w:val="none" w:sz="0" w:space="0" w:color="auto"/>
                            <w:bottom w:val="none" w:sz="0" w:space="0" w:color="auto"/>
                            <w:right w:val="none" w:sz="0" w:space="0" w:color="auto"/>
                          </w:divBdr>
                        </w:div>
                        <w:div w:id="1024594718">
                          <w:marLeft w:val="0"/>
                          <w:marRight w:val="0"/>
                          <w:marTop w:val="0"/>
                          <w:marBottom w:val="0"/>
                          <w:divBdr>
                            <w:top w:val="none" w:sz="0" w:space="0" w:color="auto"/>
                            <w:left w:val="none" w:sz="0" w:space="0" w:color="auto"/>
                            <w:bottom w:val="none" w:sz="0" w:space="0" w:color="auto"/>
                            <w:right w:val="none" w:sz="0" w:space="0" w:color="auto"/>
                          </w:divBdr>
                          <w:divsChild>
                            <w:div w:id="1644968081">
                              <w:marLeft w:val="165"/>
                              <w:marRight w:val="165"/>
                              <w:marTop w:val="0"/>
                              <w:marBottom w:val="0"/>
                              <w:divBdr>
                                <w:top w:val="none" w:sz="0" w:space="0" w:color="auto"/>
                                <w:left w:val="none" w:sz="0" w:space="0" w:color="auto"/>
                                <w:bottom w:val="none" w:sz="0" w:space="0" w:color="auto"/>
                                <w:right w:val="none" w:sz="0" w:space="0" w:color="auto"/>
                              </w:divBdr>
                              <w:divsChild>
                                <w:div w:id="1608001504">
                                  <w:marLeft w:val="0"/>
                                  <w:marRight w:val="0"/>
                                  <w:marTop w:val="0"/>
                                  <w:marBottom w:val="0"/>
                                  <w:divBdr>
                                    <w:top w:val="none" w:sz="0" w:space="0" w:color="auto"/>
                                    <w:left w:val="none" w:sz="0" w:space="0" w:color="auto"/>
                                    <w:bottom w:val="none" w:sz="0" w:space="0" w:color="auto"/>
                                    <w:right w:val="none" w:sz="0" w:space="0" w:color="auto"/>
                                  </w:divBdr>
                                  <w:divsChild>
                                    <w:div w:id="19866621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65879542">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89860563">
      <w:bodyDiv w:val="1"/>
      <w:marLeft w:val="0"/>
      <w:marRight w:val="0"/>
      <w:marTop w:val="0"/>
      <w:marBottom w:val="0"/>
      <w:divBdr>
        <w:top w:val="none" w:sz="0" w:space="0" w:color="auto"/>
        <w:left w:val="none" w:sz="0" w:space="0" w:color="auto"/>
        <w:bottom w:val="none" w:sz="0" w:space="0" w:color="auto"/>
        <w:right w:val="none" w:sz="0" w:space="0" w:color="auto"/>
      </w:divBdr>
      <w:divsChild>
        <w:div w:id="1049109190">
          <w:marLeft w:val="0"/>
          <w:marRight w:val="0"/>
          <w:marTop w:val="0"/>
          <w:marBottom w:val="0"/>
          <w:divBdr>
            <w:top w:val="none" w:sz="0" w:space="0" w:color="auto"/>
            <w:left w:val="none" w:sz="0" w:space="0" w:color="auto"/>
            <w:bottom w:val="none" w:sz="0" w:space="0" w:color="auto"/>
            <w:right w:val="none" w:sz="0" w:space="0" w:color="auto"/>
          </w:divBdr>
          <w:divsChild>
            <w:div w:id="441799487">
              <w:marLeft w:val="0"/>
              <w:marRight w:val="0"/>
              <w:marTop w:val="0"/>
              <w:marBottom w:val="0"/>
              <w:divBdr>
                <w:top w:val="none" w:sz="0" w:space="0" w:color="auto"/>
                <w:left w:val="none" w:sz="0" w:space="0" w:color="auto"/>
                <w:bottom w:val="none" w:sz="0" w:space="0" w:color="auto"/>
                <w:right w:val="none" w:sz="0" w:space="0" w:color="auto"/>
              </w:divBdr>
              <w:divsChild>
                <w:div w:id="710763151">
                  <w:marLeft w:val="-240"/>
                  <w:marRight w:val="-240"/>
                  <w:marTop w:val="0"/>
                  <w:marBottom w:val="0"/>
                  <w:divBdr>
                    <w:top w:val="none" w:sz="0" w:space="0" w:color="auto"/>
                    <w:left w:val="none" w:sz="0" w:space="0" w:color="auto"/>
                    <w:bottom w:val="none" w:sz="0" w:space="0" w:color="auto"/>
                    <w:right w:val="none" w:sz="0" w:space="0" w:color="auto"/>
                  </w:divBdr>
                  <w:divsChild>
                    <w:div w:id="1534923835">
                      <w:marLeft w:val="0"/>
                      <w:marRight w:val="0"/>
                      <w:marTop w:val="0"/>
                      <w:marBottom w:val="0"/>
                      <w:divBdr>
                        <w:top w:val="none" w:sz="0" w:space="0" w:color="auto"/>
                        <w:left w:val="none" w:sz="0" w:space="0" w:color="auto"/>
                        <w:bottom w:val="none" w:sz="0" w:space="0" w:color="auto"/>
                        <w:right w:val="none" w:sz="0" w:space="0" w:color="auto"/>
                      </w:divBdr>
                      <w:divsChild>
                        <w:div w:id="703946002">
                          <w:marLeft w:val="0"/>
                          <w:marRight w:val="0"/>
                          <w:marTop w:val="0"/>
                          <w:marBottom w:val="0"/>
                          <w:divBdr>
                            <w:top w:val="none" w:sz="0" w:space="0" w:color="auto"/>
                            <w:left w:val="none" w:sz="0" w:space="0" w:color="auto"/>
                            <w:bottom w:val="none" w:sz="0" w:space="0" w:color="auto"/>
                            <w:right w:val="none" w:sz="0" w:space="0" w:color="auto"/>
                          </w:divBdr>
                        </w:div>
                        <w:div w:id="1756047332">
                          <w:marLeft w:val="0"/>
                          <w:marRight w:val="0"/>
                          <w:marTop w:val="0"/>
                          <w:marBottom w:val="0"/>
                          <w:divBdr>
                            <w:top w:val="none" w:sz="0" w:space="0" w:color="auto"/>
                            <w:left w:val="none" w:sz="0" w:space="0" w:color="auto"/>
                            <w:bottom w:val="none" w:sz="0" w:space="0" w:color="auto"/>
                            <w:right w:val="none" w:sz="0" w:space="0" w:color="auto"/>
                          </w:divBdr>
                          <w:divsChild>
                            <w:div w:id="1741517931">
                              <w:marLeft w:val="165"/>
                              <w:marRight w:val="165"/>
                              <w:marTop w:val="0"/>
                              <w:marBottom w:val="0"/>
                              <w:divBdr>
                                <w:top w:val="none" w:sz="0" w:space="0" w:color="auto"/>
                                <w:left w:val="none" w:sz="0" w:space="0" w:color="auto"/>
                                <w:bottom w:val="none" w:sz="0" w:space="0" w:color="auto"/>
                                <w:right w:val="none" w:sz="0" w:space="0" w:color="auto"/>
                              </w:divBdr>
                              <w:divsChild>
                                <w:div w:id="1621184790">
                                  <w:marLeft w:val="0"/>
                                  <w:marRight w:val="0"/>
                                  <w:marTop w:val="0"/>
                                  <w:marBottom w:val="0"/>
                                  <w:divBdr>
                                    <w:top w:val="none" w:sz="0" w:space="0" w:color="auto"/>
                                    <w:left w:val="none" w:sz="0" w:space="0" w:color="auto"/>
                                    <w:bottom w:val="none" w:sz="0" w:space="0" w:color="auto"/>
                                    <w:right w:val="none" w:sz="0" w:space="0" w:color="auto"/>
                                  </w:divBdr>
                                  <w:divsChild>
                                    <w:div w:id="3064736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08398808">
      <w:bodyDiv w:val="1"/>
      <w:marLeft w:val="0"/>
      <w:marRight w:val="0"/>
      <w:marTop w:val="0"/>
      <w:marBottom w:val="0"/>
      <w:divBdr>
        <w:top w:val="none" w:sz="0" w:space="0" w:color="auto"/>
        <w:left w:val="none" w:sz="0" w:space="0" w:color="auto"/>
        <w:bottom w:val="none" w:sz="0" w:space="0" w:color="auto"/>
        <w:right w:val="none" w:sz="0" w:space="0" w:color="auto"/>
      </w:divBdr>
    </w:div>
    <w:div w:id="167525070">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205872519">
      <w:bodyDiv w:val="1"/>
      <w:marLeft w:val="0"/>
      <w:marRight w:val="0"/>
      <w:marTop w:val="0"/>
      <w:marBottom w:val="0"/>
      <w:divBdr>
        <w:top w:val="none" w:sz="0" w:space="0" w:color="auto"/>
        <w:left w:val="none" w:sz="0" w:space="0" w:color="auto"/>
        <w:bottom w:val="none" w:sz="0" w:space="0" w:color="auto"/>
        <w:right w:val="none" w:sz="0" w:space="0" w:color="auto"/>
      </w:divBdr>
    </w:div>
    <w:div w:id="215897139">
      <w:bodyDiv w:val="1"/>
      <w:marLeft w:val="0"/>
      <w:marRight w:val="0"/>
      <w:marTop w:val="0"/>
      <w:marBottom w:val="0"/>
      <w:divBdr>
        <w:top w:val="none" w:sz="0" w:space="0" w:color="auto"/>
        <w:left w:val="none" w:sz="0" w:space="0" w:color="auto"/>
        <w:bottom w:val="none" w:sz="0" w:space="0" w:color="auto"/>
        <w:right w:val="none" w:sz="0" w:space="0" w:color="auto"/>
      </w:divBdr>
    </w:div>
    <w:div w:id="223177008">
      <w:bodyDiv w:val="1"/>
      <w:marLeft w:val="0"/>
      <w:marRight w:val="0"/>
      <w:marTop w:val="0"/>
      <w:marBottom w:val="0"/>
      <w:divBdr>
        <w:top w:val="none" w:sz="0" w:space="0" w:color="auto"/>
        <w:left w:val="none" w:sz="0" w:space="0" w:color="auto"/>
        <w:bottom w:val="none" w:sz="0" w:space="0" w:color="auto"/>
        <w:right w:val="none" w:sz="0" w:space="0" w:color="auto"/>
      </w:divBdr>
      <w:divsChild>
        <w:div w:id="1519470340">
          <w:marLeft w:val="0"/>
          <w:marRight w:val="0"/>
          <w:marTop w:val="0"/>
          <w:marBottom w:val="0"/>
          <w:divBdr>
            <w:top w:val="none" w:sz="0" w:space="0" w:color="auto"/>
            <w:left w:val="none" w:sz="0" w:space="0" w:color="auto"/>
            <w:bottom w:val="none" w:sz="0" w:space="0" w:color="auto"/>
            <w:right w:val="none" w:sz="0" w:space="0" w:color="auto"/>
          </w:divBdr>
          <w:divsChild>
            <w:div w:id="1791699499">
              <w:marLeft w:val="0"/>
              <w:marRight w:val="0"/>
              <w:marTop w:val="0"/>
              <w:marBottom w:val="0"/>
              <w:divBdr>
                <w:top w:val="none" w:sz="0" w:space="0" w:color="auto"/>
                <w:left w:val="none" w:sz="0" w:space="0" w:color="auto"/>
                <w:bottom w:val="none" w:sz="0" w:space="0" w:color="auto"/>
                <w:right w:val="none" w:sz="0" w:space="0" w:color="auto"/>
              </w:divBdr>
              <w:divsChild>
                <w:div w:id="1280604591">
                  <w:marLeft w:val="-240"/>
                  <w:marRight w:val="-240"/>
                  <w:marTop w:val="0"/>
                  <w:marBottom w:val="0"/>
                  <w:divBdr>
                    <w:top w:val="none" w:sz="0" w:space="0" w:color="auto"/>
                    <w:left w:val="none" w:sz="0" w:space="0" w:color="auto"/>
                    <w:bottom w:val="none" w:sz="0" w:space="0" w:color="auto"/>
                    <w:right w:val="none" w:sz="0" w:space="0" w:color="auto"/>
                  </w:divBdr>
                  <w:divsChild>
                    <w:div w:id="35391894">
                      <w:marLeft w:val="0"/>
                      <w:marRight w:val="0"/>
                      <w:marTop w:val="0"/>
                      <w:marBottom w:val="0"/>
                      <w:divBdr>
                        <w:top w:val="none" w:sz="0" w:space="0" w:color="auto"/>
                        <w:left w:val="none" w:sz="0" w:space="0" w:color="auto"/>
                        <w:bottom w:val="none" w:sz="0" w:space="0" w:color="auto"/>
                        <w:right w:val="none" w:sz="0" w:space="0" w:color="auto"/>
                      </w:divBdr>
                      <w:divsChild>
                        <w:div w:id="1717509260">
                          <w:marLeft w:val="0"/>
                          <w:marRight w:val="0"/>
                          <w:marTop w:val="0"/>
                          <w:marBottom w:val="0"/>
                          <w:divBdr>
                            <w:top w:val="none" w:sz="0" w:space="0" w:color="auto"/>
                            <w:left w:val="none" w:sz="0" w:space="0" w:color="auto"/>
                            <w:bottom w:val="none" w:sz="0" w:space="0" w:color="auto"/>
                            <w:right w:val="none" w:sz="0" w:space="0" w:color="auto"/>
                          </w:divBdr>
                        </w:div>
                        <w:div w:id="1434520964">
                          <w:marLeft w:val="0"/>
                          <w:marRight w:val="0"/>
                          <w:marTop w:val="0"/>
                          <w:marBottom w:val="0"/>
                          <w:divBdr>
                            <w:top w:val="none" w:sz="0" w:space="0" w:color="auto"/>
                            <w:left w:val="none" w:sz="0" w:space="0" w:color="auto"/>
                            <w:bottom w:val="none" w:sz="0" w:space="0" w:color="auto"/>
                            <w:right w:val="none" w:sz="0" w:space="0" w:color="auto"/>
                          </w:divBdr>
                          <w:divsChild>
                            <w:div w:id="865674842">
                              <w:marLeft w:val="165"/>
                              <w:marRight w:val="165"/>
                              <w:marTop w:val="0"/>
                              <w:marBottom w:val="0"/>
                              <w:divBdr>
                                <w:top w:val="none" w:sz="0" w:space="0" w:color="auto"/>
                                <w:left w:val="none" w:sz="0" w:space="0" w:color="auto"/>
                                <w:bottom w:val="none" w:sz="0" w:space="0" w:color="auto"/>
                                <w:right w:val="none" w:sz="0" w:space="0" w:color="auto"/>
                              </w:divBdr>
                              <w:divsChild>
                                <w:div w:id="1568150938">
                                  <w:marLeft w:val="0"/>
                                  <w:marRight w:val="0"/>
                                  <w:marTop w:val="0"/>
                                  <w:marBottom w:val="0"/>
                                  <w:divBdr>
                                    <w:top w:val="none" w:sz="0" w:space="0" w:color="auto"/>
                                    <w:left w:val="none" w:sz="0" w:space="0" w:color="auto"/>
                                    <w:bottom w:val="none" w:sz="0" w:space="0" w:color="auto"/>
                                    <w:right w:val="none" w:sz="0" w:space="0" w:color="auto"/>
                                  </w:divBdr>
                                  <w:divsChild>
                                    <w:div w:id="11911394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502478">
      <w:bodyDiv w:val="1"/>
      <w:marLeft w:val="0"/>
      <w:marRight w:val="0"/>
      <w:marTop w:val="0"/>
      <w:marBottom w:val="0"/>
      <w:divBdr>
        <w:top w:val="none" w:sz="0" w:space="0" w:color="auto"/>
        <w:left w:val="none" w:sz="0" w:space="0" w:color="auto"/>
        <w:bottom w:val="none" w:sz="0" w:space="0" w:color="auto"/>
        <w:right w:val="none" w:sz="0" w:space="0" w:color="auto"/>
      </w:divBdr>
    </w:div>
    <w:div w:id="235628238">
      <w:bodyDiv w:val="1"/>
      <w:marLeft w:val="0"/>
      <w:marRight w:val="0"/>
      <w:marTop w:val="0"/>
      <w:marBottom w:val="0"/>
      <w:divBdr>
        <w:top w:val="none" w:sz="0" w:space="0" w:color="auto"/>
        <w:left w:val="none" w:sz="0" w:space="0" w:color="auto"/>
        <w:bottom w:val="none" w:sz="0" w:space="0" w:color="auto"/>
        <w:right w:val="none" w:sz="0" w:space="0" w:color="auto"/>
      </w:divBdr>
    </w:div>
    <w:div w:id="242179184">
      <w:bodyDiv w:val="1"/>
      <w:marLeft w:val="0"/>
      <w:marRight w:val="0"/>
      <w:marTop w:val="0"/>
      <w:marBottom w:val="0"/>
      <w:divBdr>
        <w:top w:val="none" w:sz="0" w:space="0" w:color="auto"/>
        <w:left w:val="none" w:sz="0" w:space="0" w:color="auto"/>
        <w:bottom w:val="none" w:sz="0" w:space="0" w:color="auto"/>
        <w:right w:val="none" w:sz="0" w:space="0" w:color="auto"/>
      </w:divBdr>
      <w:divsChild>
        <w:div w:id="403529368">
          <w:marLeft w:val="0"/>
          <w:marRight w:val="0"/>
          <w:marTop w:val="0"/>
          <w:marBottom w:val="0"/>
          <w:divBdr>
            <w:top w:val="none" w:sz="0" w:space="0" w:color="auto"/>
            <w:left w:val="none" w:sz="0" w:space="0" w:color="auto"/>
            <w:bottom w:val="none" w:sz="0" w:space="0" w:color="auto"/>
            <w:right w:val="none" w:sz="0" w:space="0" w:color="auto"/>
          </w:divBdr>
          <w:divsChild>
            <w:div w:id="1468086080">
              <w:marLeft w:val="0"/>
              <w:marRight w:val="0"/>
              <w:marTop w:val="0"/>
              <w:marBottom w:val="0"/>
              <w:divBdr>
                <w:top w:val="none" w:sz="0" w:space="0" w:color="auto"/>
                <w:left w:val="none" w:sz="0" w:space="0" w:color="auto"/>
                <w:bottom w:val="none" w:sz="0" w:space="0" w:color="auto"/>
                <w:right w:val="none" w:sz="0" w:space="0" w:color="auto"/>
              </w:divBdr>
              <w:divsChild>
                <w:div w:id="21253344">
                  <w:marLeft w:val="-240"/>
                  <w:marRight w:val="-240"/>
                  <w:marTop w:val="0"/>
                  <w:marBottom w:val="0"/>
                  <w:divBdr>
                    <w:top w:val="none" w:sz="0" w:space="0" w:color="auto"/>
                    <w:left w:val="none" w:sz="0" w:space="0" w:color="auto"/>
                    <w:bottom w:val="none" w:sz="0" w:space="0" w:color="auto"/>
                    <w:right w:val="none" w:sz="0" w:space="0" w:color="auto"/>
                  </w:divBdr>
                  <w:divsChild>
                    <w:div w:id="48262438">
                      <w:marLeft w:val="0"/>
                      <w:marRight w:val="0"/>
                      <w:marTop w:val="0"/>
                      <w:marBottom w:val="0"/>
                      <w:divBdr>
                        <w:top w:val="none" w:sz="0" w:space="0" w:color="auto"/>
                        <w:left w:val="none" w:sz="0" w:space="0" w:color="auto"/>
                        <w:bottom w:val="none" w:sz="0" w:space="0" w:color="auto"/>
                        <w:right w:val="none" w:sz="0" w:space="0" w:color="auto"/>
                      </w:divBdr>
                      <w:divsChild>
                        <w:div w:id="1785806964">
                          <w:marLeft w:val="0"/>
                          <w:marRight w:val="0"/>
                          <w:marTop w:val="0"/>
                          <w:marBottom w:val="0"/>
                          <w:divBdr>
                            <w:top w:val="none" w:sz="0" w:space="0" w:color="auto"/>
                            <w:left w:val="none" w:sz="0" w:space="0" w:color="auto"/>
                            <w:bottom w:val="none" w:sz="0" w:space="0" w:color="auto"/>
                            <w:right w:val="none" w:sz="0" w:space="0" w:color="auto"/>
                          </w:divBdr>
                        </w:div>
                        <w:div w:id="1678266627">
                          <w:marLeft w:val="0"/>
                          <w:marRight w:val="0"/>
                          <w:marTop w:val="0"/>
                          <w:marBottom w:val="0"/>
                          <w:divBdr>
                            <w:top w:val="none" w:sz="0" w:space="0" w:color="auto"/>
                            <w:left w:val="none" w:sz="0" w:space="0" w:color="auto"/>
                            <w:bottom w:val="none" w:sz="0" w:space="0" w:color="auto"/>
                            <w:right w:val="none" w:sz="0" w:space="0" w:color="auto"/>
                          </w:divBdr>
                          <w:divsChild>
                            <w:div w:id="741176377">
                              <w:marLeft w:val="165"/>
                              <w:marRight w:val="165"/>
                              <w:marTop w:val="0"/>
                              <w:marBottom w:val="0"/>
                              <w:divBdr>
                                <w:top w:val="none" w:sz="0" w:space="0" w:color="auto"/>
                                <w:left w:val="none" w:sz="0" w:space="0" w:color="auto"/>
                                <w:bottom w:val="none" w:sz="0" w:space="0" w:color="auto"/>
                                <w:right w:val="none" w:sz="0" w:space="0" w:color="auto"/>
                              </w:divBdr>
                              <w:divsChild>
                                <w:div w:id="1211958760">
                                  <w:marLeft w:val="0"/>
                                  <w:marRight w:val="0"/>
                                  <w:marTop w:val="0"/>
                                  <w:marBottom w:val="0"/>
                                  <w:divBdr>
                                    <w:top w:val="none" w:sz="0" w:space="0" w:color="auto"/>
                                    <w:left w:val="none" w:sz="0" w:space="0" w:color="auto"/>
                                    <w:bottom w:val="none" w:sz="0" w:space="0" w:color="auto"/>
                                    <w:right w:val="none" w:sz="0" w:space="0" w:color="auto"/>
                                  </w:divBdr>
                                  <w:divsChild>
                                    <w:div w:id="9530264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753576">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34263810">
      <w:bodyDiv w:val="1"/>
      <w:marLeft w:val="0"/>
      <w:marRight w:val="0"/>
      <w:marTop w:val="0"/>
      <w:marBottom w:val="0"/>
      <w:divBdr>
        <w:top w:val="none" w:sz="0" w:space="0" w:color="auto"/>
        <w:left w:val="none" w:sz="0" w:space="0" w:color="auto"/>
        <w:bottom w:val="none" w:sz="0" w:space="0" w:color="auto"/>
        <w:right w:val="none" w:sz="0" w:space="0" w:color="auto"/>
      </w:divBdr>
    </w:div>
    <w:div w:id="334456449">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1">
          <w:marLeft w:val="0"/>
          <w:marRight w:val="0"/>
          <w:marTop w:val="0"/>
          <w:marBottom w:val="0"/>
          <w:divBdr>
            <w:top w:val="none" w:sz="0" w:space="0" w:color="auto"/>
            <w:left w:val="none" w:sz="0" w:space="0" w:color="auto"/>
            <w:bottom w:val="none" w:sz="0" w:space="0" w:color="auto"/>
            <w:right w:val="none" w:sz="0" w:space="0" w:color="auto"/>
          </w:divBdr>
          <w:divsChild>
            <w:div w:id="827939411">
              <w:marLeft w:val="0"/>
              <w:marRight w:val="0"/>
              <w:marTop w:val="0"/>
              <w:marBottom w:val="0"/>
              <w:divBdr>
                <w:top w:val="none" w:sz="0" w:space="0" w:color="auto"/>
                <w:left w:val="none" w:sz="0" w:space="0" w:color="auto"/>
                <w:bottom w:val="none" w:sz="0" w:space="0" w:color="auto"/>
                <w:right w:val="none" w:sz="0" w:space="0" w:color="auto"/>
              </w:divBdr>
              <w:divsChild>
                <w:div w:id="17242549">
                  <w:marLeft w:val="-240"/>
                  <w:marRight w:val="-240"/>
                  <w:marTop w:val="0"/>
                  <w:marBottom w:val="0"/>
                  <w:divBdr>
                    <w:top w:val="none" w:sz="0" w:space="0" w:color="auto"/>
                    <w:left w:val="none" w:sz="0" w:space="0" w:color="auto"/>
                    <w:bottom w:val="none" w:sz="0" w:space="0" w:color="auto"/>
                    <w:right w:val="none" w:sz="0" w:space="0" w:color="auto"/>
                  </w:divBdr>
                  <w:divsChild>
                    <w:div w:id="1136097779">
                      <w:marLeft w:val="0"/>
                      <w:marRight w:val="0"/>
                      <w:marTop w:val="0"/>
                      <w:marBottom w:val="0"/>
                      <w:divBdr>
                        <w:top w:val="none" w:sz="0" w:space="0" w:color="auto"/>
                        <w:left w:val="none" w:sz="0" w:space="0" w:color="auto"/>
                        <w:bottom w:val="none" w:sz="0" w:space="0" w:color="auto"/>
                        <w:right w:val="none" w:sz="0" w:space="0" w:color="auto"/>
                      </w:divBdr>
                      <w:divsChild>
                        <w:div w:id="1746029276">
                          <w:marLeft w:val="0"/>
                          <w:marRight w:val="0"/>
                          <w:marTop w:val="0"/>
                          <w:marBottom w:val="0"/>
                          <w:divBdr>
                            <w:top w:val="none" w:sz="0" w:space="0" w:color="auto"/>
                            <w:left w:val="none" w:sz="0" w:space="0" w:color="auto"/>
                            <w:bottom w:val="none" w:sz="0" w:space="0" w:color="auto"/>
                            <w:right w:val="none" w:sz="0" w:space="0" w:color="auto"/>
                          </w:divBdr>
                        </w:div>
                        <w:div w:id="1172453855">
                          <w:marLeft w:val="0"/>
                          <w:marRight w:val="0"/>
                          <w:marTop w:val="0"/>
                          <w:marBottom w:val="0"/>
                          <w:divBdr>
                            <w:top w:val="none" w:sz="0" w:space="0" w:color="auto"/>
                            <w:left w:val="none" w:sz="0" w:space="0" w:color="auto"/>
                            <w:bottom w:val="none" w:sz="0" w:space="0" w:color="auto"/>
                            <w:right w:val="none" w:sz="0" w:space="0" w:color="auto"/>
                          </w:divBdr>
                          <w:divsChild>
                            <w:div w:id="687483402">
                              <w:marLeft w:val="165"/>
                              <w:marRight w:val="165"/>
                              <w:marTop w:val="0"/>
                              <w:marBottom w:val="0"/>
                              <w:divBdr>
                                <w:top w:val="none" w:sz="0" w:space="0" w:color="auto"/>
                                <w:left w:val="none" w:sz="0" w:space="0" w:color="auto"/>
                                <w:bottom w:val="none" w:sz="0" w:space="0" w:color="auto"/>
                                <w:right w:val="none" w:sz="0" w:space="0" w:color="auto"/>
                              </w:divBdr>
                              <w:divsChild>
                                <w:div w:id="1113287402">
                                  <w:marLeft w:val="0"/>
                                  <w:marRight w:val="0"/>
                                  <w:marTop w:val="0"/>
                                  <w:marBottom w:val="0"/>
                                  <w:divBdr>
                                    <w:top w:val="none" w:sz="0" w:space="0" w:color="auto"/>
                                    <w:left w:val="none" w:sz="0" w:space="0" w:color="auto"/>
                                    <w:bottom w:val="none" w:sz="0" w:space="0" w:color="auto"/>
                                    <w:right w:val="none" w:sz="0" w:space="0" w:color="auto"/>
                                  </w:divBdr>
                                  <w:divsChild>
                                    <w:div w:id="18040817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746114">
      <w:bodyDiv w:val="1"/>
      <w:marLeft w:val="0"/>
      <w:marRight w:val="0"/>
      <w:marTop w:val="0"/>
      <w:marBottom w:val="0"/>
      <w:divBdr>
        <w:top w:val="none" w:sz="0" w:space="0" w:color="auto"/>
        <w:left w:val="none" w:sz="0" w:space="0" w:color="auto"/>
        <w:bottom w:val="none" w:sz="0" w:space="0" w:color="auto"/>
        <w:right w:val="none" w:sz="0" w:space="0" w:color="auto"/>
      </w:divBdr>
    </w:div>
    <w:div w:id="367727085">
      <w:bodyDiv w:val="1"/>
      <w:marLeft w:val="0"/>
      <w:marRight w:val="0"/>
      <w:marTop w:val="0"/>
      <w:marBottom w:val="0"/>
      <w:divBdr>
        <w:top w:val="none" w:sz="0" w:space="0" w:color="auto"/>
        <w:left w:val="none" w:sz="0" w:space="0" w:color="auto"/>
        <w:bottom w:val="none" w:sz="0" w:space="0" w:color="auto"/>
        <w:right w:val="none" w:sz="0" w:space="0" w:color="auto"/>
      </w:divBdr>
    </w:div>
    <w:div w:id="386612705">
      <w:bodyDiv w:val="1"/>
      <w:marLeft w:val="0"/>
      <w:marRight w:val="0"/>
      <w:marTop w:val="0"/>
      <w:marBottom w:val="0"/>
      <w:divBdr>
        <w:top w:val="none" w:sz="0" w:space="0" w:color="auto"/>
        <w:left w:val="none" w:sz="0" w:space="0" w:color="auto"/>
        <w:bottom w:val="none" w:sz="0" w:space="0" w:color="auto"/>
        <w:right w:val="none" w:sz="0" w:space="0" w:color="auto"/>
      </w:divBdr>
    </w:div>
    <w:div w:id="394746238">
      <w:bodyDiv w:val="1"/>
      <w:marLeft w:val="0"/>
      <w:marRight w:val="0"/>
      <w:marTop w:val="0"/>
      <w:marBottom w:val="0"/>
      <w:divBdr>
        <w:top w:val="none" w:sz="0" w:space="0" w:color="auto"/>
        <w:left w:val="none" w:sz="0" w:space="0" w:color="auto"/>
        <w:bottom w:val="none" w:sz="0" w:space="0" w:color="auto"/>
        <w:right w:val="none" w:sz="0" w:space="0" w:color="auto"/>
      </w:divBdr>
    </w:div>
    <w:div w:id="410615658">
      <w:bodyDiv w:val="1"/>
      <w:marLeft w:val="0"/>
      <w:marRight w:val="0"/>
      <w:marTop w:val="0"/>
      <w:marBottom w:val="0"/>
      <w:divBdr>
        <w:top w:val="none" w:sz="0" w:space="0" w:color="auto"/>
        <w:left w:val="none" w:sz="0" w:space="0" w:color="auto"/>
        <w:bottom w:val="none" w:sz="0" w:space="0" w:color="auto"/>
        <w:right w:val="none" w:sz="0" w:space="0" w:color="auto"/>
      </w:divBdr>
    </w:div>
    <w:div w:id="421222426">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59611471">
      <w:bodyDiv w:val="1"/>
      <w:marLeft w:val="0"/>
      <w:marRight w:val="0"/>
      <w:marTop w:val="0"/>
      <w:marBottom w:val="0"/>
      <w:divBdr>
        <w:top w:val="none" w:sz="0" w:space="0" w:color="auto"/>
        <w:left w:val="none" w:sz="0" w:space="0" w:color="auto"/>
        <w:bottom w:val="none" w:sz="0" w:space="0" w:color="auto"/>
        <w:right w:val="none" w:sz="0" w:space="0" w:color="auto"/>
      </w:divBdr>
    </w:div>
    <w:div w:id="499085062">
      <w:bodyDiv w:val="1"/>
      <w:marLeft w:val="0"/>
      <w:marRight w:val="0"/>
      <w:marTop w:val="0"/>
      <w:marBottom w:val="0"/>
      <w:divBdr>
        <w:top w:val="none" w:sz="0" w:space="0" w:color="auto"/>
        <w:left w:val="none" w:sz="0" w:space="0" w:color="auto"/>
        <w:bottom w:val="none" w:sz="0" w:space="0" w:color="auto"/>
        <w:right w:val="none" w:sz="0" w:space="0" w:color="auto"/>
      </w:divBdr>
    </w:div>
    <w:div w:id="505368739">
      <w:bodyDiv w:val="1"/>
      <w:marLeft w:val="0"/>
      <w:marRight w:val="0"/>
      <w:marTop w:val="0"/>
      <w:marBottom w:val="0"/>
      <w:divBdr>
        <w:top w:val="none" w:sz="0" w:space="0" w:color="auto"/>
        <w:left w:val="none" w:sz="0" w:space="0" w:color="auto"/>
        <w:bottom w:val="none" w:sz="0" w:space="0" w:color="auto"/>
        <w:right w:val="none" w:sz="0" w:space="0" w:color="auto"/>
      </w:divBdr>
    </w:div>
    <w:div w:id="527328744">
      <w:bodyDiv w:val="1"/>
      <w:marLeft w:val="0"/>
      <w:marRight w:val="0"/>
      <w:marTop w:val="0"/>
      <w:marBottom w:val="0"/>
      <w:divBdr>
        <w:top w:val="none" w:sz="0" w:space="0" w:color="auto"/>
        <w:left w:val="none" w:sz="0" w:space="0" w:color="auto"/>
        <w:bottom w:val="none" w:sz="0" w:space="0" w:color="auto"/>
        <w:right w:val="none" w:sz="0" w:space="0" w:color="auto"/>
      </w:divBdr>
    </w:div>
    <w:div w:id="570165321">
      <w:bodyDiv w:val="1"/>
      <w:marLeft w:val="0"/>
      <w:marRight w:val="0"/>
      <w:marTop w:val="0"/>
      <w:marBottom w:val="0"/>
      <w:divBdr>
        <w:top w:val="none" w:sz="0" w:space="0" w:color="auto"/>
        <w:left w:val="none" w:sz="0" w:space="0" w:color="auto"/>
        <w:bottom w:val="none" w:sz="0" w:space="0" w:color="auto"/>
        <w:right w:val="none" w:sz="0" w:space="0" w:color="auto"/>
      </w:divBdr>
      <w:divsChild>
        <w:div w:id="1138036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570267">
              <w:marLeft w:val="0"/>
              <w:marRight w:val="0"/>
              <w:marTop w:val="0"/>
              <w:marBottom w:val="0"/>
              <w:divBdr>
                <w:top w:val="none" w:sz="0" w:space="0" w:color="auto"/>
                <w:left w:val="none" w:sz="0" w:space="0" w:color="auto"/>
                <w:bottom w:val="none" w:sz="0" w:space="0" w:color="auto"/>
                <w:right w:val="none" w:sz="0" w:space="0" w:color="auto"/>
              </w:divBdr>
              <w:divsChild>
                <w:div w:id="1212113301">
                  <w:marLeft w:val="0"/>
                  <w:marRight w:val="0"/>
                  <w:marTop w:val="0"/>
                  <w:marBottom w:val="0"/>
                  <w:divBdr>
                    <w:top w:val="none" w:sz="0" w:space="0" w:color="auto"/>
                    <w:left w:val="none" w:sz="0" w:space="0" w:color="auto"/>
                    <w:bottom w:val="none" w:sz="0" w:space="0" w:color="auto"/>
                    <w:right w:val="none" w:sz="0" w:space="0" w:color="auto"/>
                  </w:divBdr>
                  <w:divsChild>
                    <w:div w:id="1345547073">
                      <w:marLeft w:val="0"/>
                      <w:marRight w:val="0"/>
                      <w:marTop w:val="0"/>
                      <w:marBottom w:val="0"/>
                      <w:divBdr>
                        <w:top w:val="none" w:sz="0" w:space="0" w:color="auto"/>
                        <w:left w:val="none" w:sz="0" w:space="0" w:color="auto"/>
                        <w:bottom w:val="none" w:sz="0" w:space="0" w:color="auto"/>
                        <w:right w:val="none" w:sz="0" w:space="0" w:color="auto"/>
                      </w:divBdr>
                      <w:divsChild>
                        <w:div w:id="486240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45852">
                              <w:marLeft w:val="0"/>
                              <w:marRight w:val="0"/>
                              <w:marTop w:val="0"/>
                              <w:marBottom w:val="0"/>
                              <w:divBdr>
                                <w:top w:val="none" w:sz="0" w:space="0" w:color="auto"/>
                                <w:left w:val="none" w:sz="0" w:space="0" w:color="auto"/>
                                <w:bottom w:val="none" w:sz="0" w:space="0" w:color="auto"/>
                                <w:right w:val="none" w:sz="0" w:space="0" w:color="auto"/>
                              </w:divBdr>
                              <w:divsChild>
                                <w:div w:id="953709643">
                                  <w:marLeft w:val="0"/>
                                  <w:marRight w:val="0"/>
                                  <w:marTop w:val="0"/>
                                  <w:marBottom w:val="0"/>
                                  <w:divBdr>
                                    <w:top w:val="none" w:sz="0" w:space="0" w:color="auto"/>
                                    <w:left w:val="none" w:sz="0" w:space="0" w:color="auto"/>
                                    <w:bottom w:val="none" w:sz="0" w:space="0" w:color="auto"/>
                                    <w:right w:val="none" w:sz="0" w:space="0" w:color="auto"/>
                                  </w:divBdr>
                                  <w:divsChild>
                                    <w:div w:id="154810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29820">
                                          <w:marLeft w:val="0"/>
                                          <w:marRight w:val="0"/>
                                          <w:marTop w:val="0"/>
                                          <w:marBottom w:val="0"/>
                                          <w:divBdr>
                                            <w:top w:val="none" w:sz="0" w:space="0" w:color="auto"/>
                                            <w:left w:val="none" w:sz="0" w:space="0" w:color="auto"/>
                                            <w:bottom w:val="none" w:sz="0" w:space="0" w:color="auto"/>
                                            <w:right w:val="none" w:sz="0" w:space="0" w:color="auto"/>
                                          </w:divBdr>
                                          <w:divsChild>
                                            <w:div w:id="157430201">
                                              <w:marLeft w:val="0"/>
                                              <w:marRight w:val="0"/>
                                              <w:marTop w:val="0"/>
                                              <w:marBottom w:val="0"/>
                                              <w:divBdr>
                                                <w:top w:val="none" w:sz="0" w:space="0" w:color="auto"/>
                                                <w:left w:val="none" w:sz="0" w:space="0" w:color="auto"/>
                                                <w:bottom w:val="none" w:sz="0" w:space="0" w:color="auto"/>
                                                <w:right w:val="none" w:sz="0" w:space="0" w:color="auto"/>
                                              </w:divBdr>
                                              <w:divsChild>
                                                <w:div w:id="806900862">
                                                  <w:marLeft w:val="0"/>
                                                  <w:marRight w:val="0"/>
                                                  <w:marTop w:val="0"/>
                                                  <w:marBottom w:val="0"/>
                                                  <w:divBdr>
                                                    <w:top w:val="none" w:sz="0" w:space="0" w:color="auto"/>
                                                    <w:left w:val="none" w:sz="0" w:space="0" w:color="auto"/>
                                                    <w:bottom w:val="none" w:sz="0" w:space="0" w:color="auto"/>
                                                    <w:right w:val="none" w:sz="0" w:space="0" w:color="auto"/>
                                                  </w:divBdr>
                                                  <w:divsChild>
                                                    <w:div w:id="169969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258293">
                                                          <w:marLeft w:val="0"/>
                                                          <w:marRight w:val="0"/>
                                                          <w:marTop w:val="0"/>
                                                          <w:marBottom w:val="0"/>
                                                          <w:divBdr>
                                                            <w:top w:val="none" w:sz="0" w:space="0" w:color="auto"/>
                                                            <w:left w:val="none" w:sz="0" w:space="0" w:color="auto"/>
                                                            <w:bottom w:val="none" w:sz="0" w:space="0" w:color="auto"/>
                                                            <w:right w:val="none" w:sz="0" w:space="0" w:color="auto"/>
                                                          </w:divBdr>
                                                          <w:divsChild>
                                                            <w:div w:id="1650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6932121">
      <w:bodyDiv w:val="1"/>
      <w:marLeft w:val="0"/>
      <w:marRight w:val="0"/>
      <w:marTop w:val="0"/>
      <w:marBottom w:val="0"/>
      <w:divBdr>
        <w:top w:val="none" w:sz="0" w:space="0" w:color="auto"/>
        <w:left w:val="none" w:sz="0" w:space="0" w:color="auto"/>
        <w:bottom w:val="none" w:sz="0" w:space="0" w:color="auto"/>
        <w:right w:val="none" w:sz="0" w:space="0" w:color="auto"/>
      </w:divBdr>
    </w:div>
    <w:div w:id="643898502">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87371283">
      <w:bodyDiv w:val="1"/>
      <w:marLeft w:val="0"/>
      <w:marRight w:val="0"/>
      <w:marTop w:val="0"/>
      <w:marBottom w:val="0"/>
      <w:divBdr>
        <w:top w:val="none" w:sz="0" w:space="0" w:color="auto"/>
        <w:left w:val="none" w:sz="0" w:space="0" w:color="auto"/>
        <w:bottom w:val="none" w:sz="0" w:space="0" w:color="auto"/>
        <w:right w:val="none" w:sz="0" w:space="0" w:color="auto"/>
      </w:divBdr>
    </w:div>
    <w:div w:id="698703554">
      <w:bodyDiv w:val="1"/>
      <w:marLeft w:val="0"/>
      <w:marRight w:val="0"/>
      <w:marTop w:val="0"/>
      <w:marBottom w:val="0"/>
      <w:divBdr>
        <w:top w:val="none" w:sz="0" w:space="0" w:color="auto"/>
        <w:left w:val="none" w:sz="0" w:space="0" w:color="auto"/>
        <w:bottom w:val="none" w:sz="0" w:space="0" w:color="auto"/>
        <w:right w:val="none" w:sz="0" w:space="0" w:color="auto"/>
      </w:divBdr>
    </w:div>
    <w:div w:id="698966237">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03095591">
      <w:bodyDiv w:val="1"/>
      <w:marLeft w:val="0"/>
      <w:marRight w:val="0"/>
      <w:marTop w:val="0"/>
      <w:marBottom w:val="0"/>
      <w:divBdr>
        <w:top w:val="none" w:sz="0" w:space="0" w:color="auto"/>
        <w:left w:val="none" w:sz="0" w:space="0" w:color="auto"/>
        <w:bottom w:val="none" w:sz="0" w:space="0" w:color="auto"/>
        <w:right w:val="none" w:sz="0" w:space="0" w:color="auto"/>
      </w:divBdr>
    </w:div>
    <w:div w:id="739181534">
      <w:bodyDiv w:val="1"/>
      <w:marLeft w:val="0"/>
      <w:marRight w:val="0"/>
      <w:marTop w:val="0"/>
      <w:marBottom w:val="0"/>
      <w:divBdr>
        <w:top w:val="none" w:sz="0" w:space="0" w:color="auto"/>
        <w:left w:val="none" w:sz="0" w:space="0" w:color="auto"/>
        <w:bottom w:val="none" w:sz="0" w:space="0" w:color="auto"/>
        <w:right w:val="none" w:sz="0" w:space="0" w:color="auto"/>
      </w:divBdr>
    </w:div>
    <w:div w:id="751463027">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2570207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6621668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3079628">
      <w:bodyDiv w:val="1"/>
      <w:marLeft w:val="0"/>
      <w:marRight w:val="0"/>
      <w:marTop w:val="0"/>
      <w:marBottom w:val="0"/>
      <w:divBdr>
        <w:top w:val="none" w:sz="0" w:space="0" w:color="auto"/>
        <w:left w:val="none" w:sz="0" w:space="0" w:color="auto"/>
        <w:bottom w:val="none" w:sz="0" w:space="0" w:color="auto"/>
        <w:right w:val="none" w:sz="0" w:space="0" w:color="auto"/>
      </w:divBdr>
    </w:div>
    <w:div w:id="901597022">
      <w:bodyDiv w:val="1"/>
      <w:marLeft w:val="0"/>
      <w:marRight w:val="0"/>
      <w:marTop w:val="0"/>
      <w:marBottom w:val="0"/>
      <w:divBdr>
        <w:top w:val="none" w:sz="0" w:space="0" w:color="auto"/>
        <w:left w:val="none" w:sz="0" w:space="0" w:color="auto"/>
        <w:bottom w:val="none" w:sz="0" w:space="0" w:color="auto"/>
        <w:right w:val="none" w:sz="0" w:space="0" w:color="auto"/>
      </w:divBdr>
    </w:div>
    <w:div w:id="915750942">
      <w:bodyDiv w:val="1"/>
      <w:marLeft w:val="0"/>
      <w:marRight w:val="0"/>
      <w:marTop w:val="0"/>
      <w:marBottom w:val="0"/>
      <w:divBdr>
        <w:top w:val="none" w:sz="0" w:space="0" w:color="auto"/>
        <w:left w:val="none" w:sz="0" w:space="0" w:color="auto"/>
        <w:bottom w:val="none" w:sz="0" w:space="0" w:color="auto"/>
        <w:right w:val="none" w:sz="0" w:space="0" w:color="auto"/>
      </w:divBdr>
    </w:div>
    <w:div w:id="933167124">
      <w:bodyDiv w:val="1"/>
      <w:marLeft w:val="0"/>
      <w:marRight w:val="0"/>
      <w:marTop w:val="0"/>
      <w:marBottom w:val="0"/>
      <w:divBdr>
        <w:top w:val="none" w:sz="0" w:space="0" w:color="auto"/>
        <w:left w:val="none" w:sz="0" w:space="0" w:color="auto"/>
        <w:bottom w:val="none" w:sz="0" w:space="0" w:color="auto"/>
        <w:right w:val="none" w:sz="0" w:space="0" w:color="auto"/>
      </w:divBdr>
    </w:div>
    <w:div w:id="935527262">
      <w:bodyDiv w:val="1"/>
      <w:marLeft w:val="0"/>
      <w:marRight w:val="0"/>
      <w:marTop w:val="0"/>
      <w:marBottom w:val="0"/>
      <w:divBdr>
        <w:top w:val="none" w:sz="0" w:space="0" w:color="auto"/>
        <w:left w:val="none" w:sz="0" w:space="0" w:color="auto"/>
        <w:bottom w:val="none" w:sz="0" w:space="0" w:color="auto"/>
        <w:right w:val="none" w:sz="0" w:space="0" w:color="auto"/>
      </w:divBdr>
    </w:div>
    <w:div w:id="936790979">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0207055">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02513730">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60252022">
      <w:bodyDiv w:val="1"/>
      <w:marLeft w:val="0"/>
      <w:marRight w:val="0"/>
      <w:marTop w:val="0"/>
      <w:marBottom w:val="0"/>
      <w:divBdr>
        <w:top w:val="none" w:sz="0" w:space="0" w:color="auto"/>
        <w:left w:val="none" w:sz="0" w:space="0" w:color="auto"/>
        <w:bottom w:val="none" w:sz="0" w:space="0" w:color="auto"/>
        <w:right w:val="none" w:sz="0" w:space="0" w:color="auto"/>
      </w:divBdr>
    </w:div>
    <w:div w:id="1101874869">
      <w:bodyDiv w:val="1"/>
      <w:marLeft w:val="0"/>
      <w:marRight w:val="0"/>
      <w:marTop w:val="0"/>
      <w:marBottom w:val="0"/>
      <w:divBdr>
        <w:top w:val="none" w:sz="0" w:space="0" w:color="auto"/>
        <w:left w:val="none" w:sz="0" w:space="0" w:color="auto"/>
        <w:bottom w:val="none" w:sz="0" w:space="0" w:color="auto"/>
        <w:right w:val="none" w:sz="0" w:space="0" w:color="auto"/>
      </w:divBdr>
      <w:divsChild>
        <w:div w:id="1249000892">
          <w:marLeft w:val="0"/>
          <w:marRight w:val="0"/>
          <w:marTop w:val="0"/>
          <w:marBottom w:val="0"/>
          <w:divBdr>
            <w:top w:val="none" w:sz="0" w:space="0" w:color="auto"/>
            <w:left w:val="none" w:sz="0" w:space="0" w:color="auto"/>
            <w:bottom w:val="none" w:sz="0" w:space="0" w:color="auto"/>
            <w:right w:val="none" w:sz="0" w:space="0" w:color="auto"/>
          </w:divBdr>
        </w:div>
        <w:div w:id="2069498509">
          <w:marLeft w:val="0"/>
          <w:marRight w:val="0"/>
          <w:marTop w:val="0"/>
          <w:marBottom w:val="0"/>
          <w:divBdr>
            <w:top w:val="none" w:sz="0" w:space="0" w:color="auto"/>
            <w:left w:val="none" w:sz="0" w:space="0" w:color="auto"/>
            <w:bottom w:val="none" w:sz="0" w:space="0" w:color="auto"/>
            <w:right w:val="none" w:sz="0" w:space="0" w:color="auto"/>
          </w:divBdr>
        </w:div>
        <w:div w:id="1297487340">
          <w:marLeft w:val="0"/>
          <w:marRight w:val="0"/>
          <w:marTop w:val="0"/>
          <w:marBottom w:val="0"/>
          <w:divBdr>
            <w:top w:val="none" w:sz="0" w:space="0" w:color="auto"/>
            <w:left w:val="none" w:sz="0" w:space="0" w:color="auto"/>
            <w:bottom w:val="none" w:sz="0" w:space="0" w:color="auto"/>
            <w:right w:val="none" w:sz="0" w:space="0" w:color="auto"/>
          </w:divBdr>
        </w:div>
        <w:div w:id="368606802">
          <w:marLeft w:val="0"/>
          <w:marRight w:val="0"/>
          <w:marTop w:val="0"/>
          <w:marBottom w:val="0"/>
          <w:divBdr>
            <w:top w:val="none" w:sz="0" w:space="0" w:color="auto"/>
            <w:left w:val="none" w:sz="0" w:space="0" w:color="auto"/>
            <w:bottom w:val="none" w:sz="0" w:space="0" w:color="auto"/>
            <w:right w:val="none" w:sz="0" w:space="0" w:color="auto"/>
          </w:divBdr>
        </w:div>
        <w:div w:id="926307298">
          <w:marLeft w:val="0"/>
          <w:marRight w:val="0"/>
          <w:marTop w:val="0"/>
          <w:marBottom w:val="0"/>
          <w:divBdr>
            <w:top w:val="none" w:sz="0" w:space="0" w:color="auto"/>
            <w:left w:val="none" w:sz="0" w:space="0" w:color="auto"/>
            <w:bottom w:val="none" w:sz="0" w:space="0" w:color="auto"/>
            <w:right w:val="none" w:sz="0" w:space="0" w:color="auto"/>
          </w:divBdr>
        </w:div>
        <w:div w:id="485753262">
          <w:marLeft w:val="0"/>
          <w:marRight w:val="0"/>
          <w:marTop w:val="0"/>
          <w:marBottom w:val="0"/>
          <w:divBdr>
            <w:top w:val="none" w:sz="0" w:space="0" w:color="auto"/>
            <w:left w:val="none" w:sz="0" w:space="0" w:color="auto"/>
            <w:bottom w:val="none" w:sz="0" w:space="0" w:color="auto"/>
            <w:right w:val="none" w:sz="0" w:space="0" w:color="auto"/>
          </w:divBdr>
        </w:div>
        <w:div w:id="2136176663">
          <w:marLeft w:val="0"/>
          <w:marRight w:val="0"/>
          <w:marTop w:val="0"/>
          <w:marBottom w:val="0"/>
          <w:divBdr>
            <w:top w:val="none" w:sz="0" w:space="0" w:color="auto"/>
            <w:left w:val="none" w:sz="0" w:space="0" w:color="auto"/>
            <w:bottom w:val="none" w:sz="0" w:space="0" w:color="auto"/>
            <w:right w:val="none" w:sz="0" w:space="0" w:color="auto"/>
          </w:divBdr>
        </w:div>
        <w:div w:id="663165505">
          <w:marLeft w:val="0"/>
          <w:marRight w:val="0"/>
          <w:marTop w:val="0"/>
          <w:marBottom w:val="0"/>
          <w:divBdr>
            <w:top w:val="none" w:sz="0" w:space="0" w:color="auto"/>
            <w:left w:val="none" w:sz="0" w:space="0" w:color="auto"/>
            <w:bottom w:val="none" w:sz="0" w:space="0" w:color="auto"/>
            <w:right w:val="none" w:sz="0" w:space="0" w:color="auto"/>
          </w:divBdr>
        </w:div>
      </w:divsChild>
    </w:div>
    <w:div w:id="1132751083">
      <w:bodyDiv w:val="1"/>
      <w:marLeft w:val="0"/>
      <w:marRight w:val="0"/>
      <w:marTop w:val="0"/>
      <w:marBottom w:val="0"/>
      <w:divBdr>
        <w:top w:val="none" w:sz="0" w:space="0" w:color="auto"/>
        <w:left w:val="none" w:sz="0" w:space="0" w:color="auto"/>
        <w:bottom w:val="none" w:sz="0" w:space="0" w:color="auto"/>
        <w:right w:val="none" w:sz="0" w:space="0" w:color="auto"/>
      </w:divBdr>
    </w:div>
    <w:div w:id="1146749735">
      <w:bodyDiv w:val="1"/>
      <w:marLeft w:val="0"/>
      <w:marRight w:val="0"/>
      <w:marTop w:val="0"/>
      <w:marBottom w:val="0"/>
      <w:divBdr>
        <w:top w:val="none" w:sz="0" w:space="0" w:color="auto"/>
        <w:left w:val="none" w:sz="0" w:space="0" w:color="auto"/>
        <w:bottom w:val="none" w:sz="0" w:space="0" w:color="auto"/>
        <w:right w:val="none" w:sz="0" w:space="0" w:color="auto"/>
      </w:divBdr>
      <w:divsChild>
        <w:div w:id="1600019644">
          <w:marLeft w:val="0"/>
          <w:marRight w:val="0"/>
          <w:marTop w:val="0"/>
          <w:marBottom w:val="0"/>
          <w:divBdr>
            <w:top w:val="none" w:sz="0" w:space="0" w:color="auto"/>
            <w:left w:val="none" w:sz="0" w:space="0" w:color="auto"/>
            <w:bottom w:val="none" w:sz="0" w:space="0" w:color="auto"/>
            <w:right w:val="none" w:sz="0" w:space="0" w:color="auto"/>
          </w:divBdr>
          <w:divsChild>
            <w:div w:id="1076125281">
              <w:marLeft w:val="0"/>
              <w:marRight w:val="0"/>
              <w:marTop w:val="0"/>
              <w:marBottom w:val="0"/>
              <w:divBdr>
                <w:top w:val="none" w:sz="0" w:space="0" w:color="auto"/>
                <w:left w:val="none" w:sz="0" w:space="0" w:color="auto"/>
                <w:bottom w:val="none" w:sz="0" w:space="0" w:color="auto"/>
                <w:right w:val="none" w:sz="0" w:space="0" w:color="auto"/>
              </w:divBdr>
              <w:divsChild>
                <w:div w:id="1647589415">
                  <w:marLeft w:val="-240"/>
                  <w:marRight w:val="-240"/>
                  <w:marTop w:val="0"/>
                  <w:marBottom w:val="0"/>
                  <w:divBdr>
                    <w:top w:val="none" w:sz="0" w:space="0" w:color="auto"/>
                    <w:left w:val="none" w:sz="0" w:space="0" w:color="auto"/>
                    <w:bottom w:val="none" w:sz="0" w:space="0" w:color="auto"/>
                    <w:right w:val="none" w:sz="0" w:space="0" w:color="auto"/>
                  </w:divBdr>
                  <w:divsChild>
                    <w:div w:id="195195167">
                      <w:marLeft w:val="0"/>
                      <w:marRight w:val="0"/>
                      <w:marTop w:val="0"/>
                      <w:marBottom w:val="0"/>
                      <w:divBdr>
                        <w:top w:val="none" w:sz="0" w:space="0" w:color="auto"/>
                        <w:left w:val="none" w:sz="0" w:space="0" w:color="auto"/>
                        <w:bottom w:val="none" w:sz="0" w:space="0" w:color="auto"/>
                        <w:right w:val="none" w:sz="0" w:space="0" w:color="auto"/>
                      </w:divBdr>
                      <w:divsChild>
                        <w:div w:id="750152341">
                          <w:marLeft w:val="0"/>
                          <w:marRight w:val="0"/>
                          <w:marTop w:val="0"/>
                          <w:marBottom w:val="0"/>
                          <w:divBdr>
                            <w:top w:val="none" w:sz="0" w:space="0" w:color="auto"/>
                            <w:left w:val="none" w:sz="0" w:space="0" w:color="auto"/>
                            <w:bottom w:val="none" w:sz="0" w:space="0" w:color="auto"/>
                            <w:right w:val="none" w:sz="0" w:space="0" w:color="auto"/>
                          </w:divBdr>
                        </w:div>
                        <w:div w:id="94790686">
                          <w:marLeft w:val="0"/>
                          <w:marRight w:val="0"/>
                          <w:marTop w:val="0"/>
                          <w:marBottom w:val="0"/>
                          <w:divBdr>
                            <w:top w:val="none" w:sz="0" w:space="0" w:color="auto"/>
                            <w:left w:val="none" w:sz="0" w:space="0" w:color="auto"/>
                            <w:bottom w:val="none" w:sz="0" w:space="0" w:color="auto"/>
                            <w:right w:val="none" w:sz="0" w:space="0" w:color="auto"/>
                          </w:divBdr>
                          <w:divsChild>
                            <w:div w:id="1114515062">
                              <w:marLeft w:val="165"/>
                              <w:marRight w:val="165"/>
                              <w:marTop w:val="0"/>
                              <w:marBottom w:val="0"/>
                              <w:divBdr>
                                <w:top w:val="none" w:sz="0" w:space="0" w:color="auto"/>
                                <w:left w:val="none" w:sz="0" w:space="0" w:color="auto"/>
                                <w:bottom w:val="none" w:sz="0" w:space="0" w:color="auto"/>
                                <w:right w:val="none" w:sz="0" w:space="0" w:color="auto"/>
                              </w:divBdr>
                              <w:divsChild>
                                <w:div w:id="912088035">
                                  <w:marLeft w:val="0"/>
                                  <w:marRight w:val="0"/>
                                  <w:marTop w:val="0"/>
                                  <w:marBottom w:val="0"/>
                                  <w:divBdr>
                                    <w:top w:val="none" w:sz="0" w:space="0" w:color="auto"/>
                                    <w:left w:val="none" w:sz="0" w:space="0" w:color="auto"/>
                                    <w:bottom w:val="none" w:sz="0" w:space="0" w:color="auto"/>
                                    <w:right w:val="none" w:sz="0" w:space="0" w:color="auto"/>
                                  </w:divBdr>
                                  <w:divsChild>
                                    <w:div w:id="19192891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549279">
      <w:bodyDiv w:val="1"/>
      <w:marLeft w:val="0"/>
      <w:marRight w:val="0"/>
      <w:marTop w:val="0"/>
      <w:marBottom w:val="0"/>
      <w:divBdr>
        <w:top w:val="none" w:sz="0" w:space="0" w:color="auto"/>
        <w:left w:val="none" w:sz="0" w:space="0" w:color="auto"/>
        <w:bottom w:val="none" w:sz="0" w:space="0" w:color="auto"/>
        <w:right w:val="none" w:sz="0" w:space="0" w:color="auto"/>
      </w:divBdr>
    </w:div>
    <w:div w:id="1163205630">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4271474">
      <w:bodyDiv w:val="1"/>
      <w:marLeft w:val="0"/>
      <w:marRight w:val="0"/>
      <w:marTop w:val="0"/>
      <w:marBottom w:val="0"/>
      <w:divBdr>
        <w:top w:val="none" w:sz="0" w:space="0" w:color="auto"/>
        <w:left w:val="none" w:sz="0" w:space="0" w:color="auto"/>
        <w:bottom w:val="none" w:sz="0" w:space="0" w:color="auto"/>
        <w:right w:val="none" w:sz="0" w:space="0" w:color="auto"/>
      </w:divBdr>
      <w:divsChild>
        <w:div w:id="1490055188">
          <w:marLeft w:val="0"/>
          <w:marRight w:val="0"/>
          <w:marTop w:val="0"/>
          <w:marBottom w:val="0"/>
          <w:divBdr>
            <w:top w:val="none" w:sz="0" w:space="0" w:color="auto"/>
            <w:left w:val="none" w:sz="0" w:space="0" w:color="auto"/>
            <w:bottom w:val="none" w:sz="0" w:space="0" w:color="auto"/>
            <w:right w:val="none" w:sz="0" w:space="0" w:color="auto"/>
          </w:divBdr>
          <w:divsChild>
            <w:div w:id="1304963641">
              <w:marLeft w:val="0"/>
              <w:marRight w:val="0"/>
              <w:marTop w:val="0"/>
              <w:marBottom w:val="0"/>
              <w:divBdr>
                <w:top w:val="none" w:sz="0" w:space="0" w:color="auto"/>
                <w:left w:val="none" w:sz="0" w:space="0" w:color="auto"/>
                <w:bottom w:val="none" w:sz="0" w:space="0" w:color="auto"/>
                <w:right w:val="none" w:sz="0" w:space="0" w:color="auto"/>
              </w:divBdr>
              <w:divsChild>
                <w:div w:id="19124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2121">
          <w:marLeft w:val="0"/>
          <w:marRight w:val="0"/>
          <w:marTop w:val="0"/>
          <w:marBottom w:val="0"/>
          <w:divBdr>
            <w:top w:val="none" w:sz="0" w:space="0" w:color="auto"/>
            <w:left w:val="none" w:sz="0" w:space="0" w:color="auto"/>
            <w:bottom w:val="none" w:sz="0" w:space="0" w:color="auto"/>
            <w:right w:val="none" w:sz="0" w:space="0" w:color="auto"/>
          </w:divBdr>
        </w:div>
      </w:divsChild>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37519311">
      <w:bodyDiv w:val="1"/>
      <w:marLeft w:val="0"/>
      <w:marRight w:val="0"/>
      <w:marTop w:val="0"/>
      <w:marBottom w:val="0"/>
      <w:divBdr>
        <w:top w:val="none" w:sz="0" w:space="0" w:color="auto"/>
        <w:left w:val="none" w:sz="0" w:space="0" w:color="auto"/>
        <w:bottom w:val="none" w:sz="0" w:space="0" w:color="auto"/>
        <w:right w:val="none" w:sz="0" w:space="0" w:color="auto"/>
      </w:divBdr>
    </w:div>
    <w:div w:id="1265645939">
      <w:bodyDiv w:val="1"/>
      <w:marLeft w:val="0"/>
      <w:marRight w:val="0"/>
      <w:marTop w:val="0"/>
      <w:marBottom w:val="0"/>
      <w:divBdr>
        <w:top w:val="none" w:sz="0" w:space="0" w:color="auto"/>
        <w:left w:val="none" w:sz="0" w:space="0" w:color="auto"/>
        <w:bottom w:val="none" w:sz="0" w:space="0" w:color="auto"/>
        <w:right w:val="none" w:sz="0" w:space="0" w:color="auto"/>
      </w:divBdr>
    </w:div>
    <w:div w:id="1278834524">
      <w:bodyDiv w:val="1"/>
      <w:marLeft w:val="0"/>
      <w:marRight w:val="0"/>
      <w:marTop w:val="0"/>
      <w:marBottom w:val="0"/>
      <w:divBdr>
        <w:top w:val="none" w:sz="0" w:space="0" w:color="auto"/>
        <w:left w:val="none" w:sz="0" w:space="0" w:color="auto"/>
        <w:bottom w:val="none" w:sz="0" w:space="0" w:color="auto"/>
        <w:right w:val="none" w:sz="0" w:space="0" w:color="auto"/>
      </w:divBdr>
    </w:div>
    <w:div w:id="1281569961">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15255500">
      <w:bodyDiv w:val="1"/>
      <w:marLeft w:val="0"/>
      <w:marRight w:val="0"/>
      <w:marTop w:val="0"/>
      <w:marBottom w:val="0"/>
      <w:divBdr>
        <w:top w:val="none" w:sz="0" w:space="0" w:color="auto"/>
        <w:left w:val="none" w:sz="0" w:space="0" w:color="auto"/>
        <w:bottom w:val="none" w:sz="0" w:space="0" w:color="auto"/>
        <w:right w:val="none" w:sz="0" w:space="0" w:color="auto"/>
      </w:divBdr>
    </w:div>
    <w:div w:id="1361129087">
      <w:bodyDiv w:val="1"/>
      <w:marLeft w:val="0"/>
      <w:marRight w:val="0"/>
      <w:marTop w:val="0"/>
      <w:marBottom w:val="0"/>
      <w:divBdr>
        <w:top w:val="none" w:sz="0" w:space="0" w:color="auto"/>
        <w:left w:val="none" w:sz="0" w:space="0" w:color="auto"/>
        <w:bottom w:val="none" w:sz="0" w:space="0" w:color="auto"/>
        <w:right w:val="none" w:sz="0" w:space="0" w:color="auto"/>
      </w:divBdr>
    </w:div>
    <w:div w:id="1362247760">
      <w:bodyDiv w:val="1"/>
      <w:marLeft w:val="0"/>
      <w:marRight w:val="0"/>
      <w:marTop w:val="0"/>
      <w:marBottom w:val="0"/>
      <w:divBdr>
        <w:top w:val="none" w:sz="0" w:space="0" w:color="auto"/>
        <w:left w:val="none" w:sz="0" w:space="0" w:color="auto"/>
        <w:bottom w:val="none" w:sz="0" w:space="0" w:color="auto"/>
        <w:right w:val="none" w:sz="0" w:space="0" w:color="auto"/>
      </w:divBdr>
    </w:div>
    <w:div w:id="1362705881">
      <w:bodyDiv w:val="1"/>
      <w:marLeft w:val="0"/>
      <w:marRight w:val="0"/>
      <w:marTop w:val="0"/>
      <w:marBottom w:val="0"/>
      <w:divBdr>
        <w:top w:val="none" w:sz="0" w:space="0" w:color="auto"/>
        <w:left w:val="none" w:sz="0" w:space="0" w:color="auto"/>
        <w:bottom w:val="none" w:sz="0" w:space="0" w:color="auto"/>
        <w:right w:val="none" w:sz="0" w:space="0" w:color="auto"/>
      </w:divBdr>
    </w:div>
    <w:div w:id="1376736165">
      <w:bodyDiv w:val="1"/>
      <w:marLeft w:val="0"/>
      <w:marRight w:val="0"/>
      <w:marTop w:val="0"/>
      <w:marBottom w:val="0"/>
      <w:divBdr>
        <w:top w:val="none" w:sz="0" w:space="0" w:color="auto"/>
        <w:left w:val="none" w:sz="0" w:space="0" w:color="auto"/>
        <w:bottom w:val="none" w:sz="0" w:space="0" w:color="auto"/>
        <w:right w:val="none" w:sz="0" w:space="0" w:color="auto"/>
      </w:divBdr>
    </w:div>
    <w:div w:id="1392079869">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27459765">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501777006">
      <w:bodyDiv w:val="1"/>
      <w:marLeft w:val="0"/>
      <w:marRight w:val="0"/>
      <w:marTop w:val="0"/>
      <w:marBottom w:val="0"/>
      <w:divBdr>
        <w:top w:val="none" w:sz="0" w:space="0" w:color="auto"/>
        <w:left w:val="none" w:sz="0" w:space="0" w:color="auto"/>
        <w:bottom w:val="none" w:sz="0" w:space="0" w:color="auto"/>
        <w:right w:val="none" w:sz="0" w:space="0" w:color="auto"/>
      </w:divBdr>
      <w:divsChild>
        <w:div w:id="229656830">
          <w:marLeft w:val="0"/>
          <w:marRight w:val="0"/>
          <w:marTop w:val="0"/>
          <w:marBottom w:val="0"/>
          <w:divBdr>
            <w:top w:val="none" w:sz="0" w:space="0" w:color="auto"/>
            <w:left w:val="none" w:sz="0" w:space="0" w:color="auto"/>
            <w:bottom w:val="none" w:sz="0" w:space="0" w:color="auto"/>
            <w:right w:val="none" w:sz="0" w:space="0" w:color="auto"/>
          </w:divBdr>
          <w:divsChild>
            <w:div w:id="1942447972">
              <w:marLeft w:val="0"/>
              <w:marRight w:val="0"/>
              <w:marTop w:val="0"/>
              <w:marBottom w:val="0"/>
              <w:divBdr>
                <w:top w:val="none" w:sz="0" w:space="0" w:color="auto"/>
                <w:left w:val="none" w:sz="0" w:space="0" w:color="auto"/>
                <w:bottom w:val="none" w:sz="0" w:space="0" w:color="auto"/>
                <w:right w:val="none" w:sz="0" w:space="0" w:color="auto"/>
              </w:divBdr>
              <w:divsChild>
                <w:div w:id="1375616357">
                  <w:marLeft w:val="-240"/>
                  <w:marRight w:val="-240"/>
                  <w:marTop w:val="0"/>
                  <w:marBottom w:val="0"/>
                  <w:divBdr>
                    <w:top w:val="none" w:sz="0" w:space="0" w:color="auto"/>
                    <w:left w:val="none" w:sz="0" w:space="0" w:color="auto"/>
                    <w:bottom w:val="none" w:sz="0" w:space="0" w:color="auto"/>
                    <w:right w:val="none" w:sz="0" w:space="0" w:color="auto"/>
                  </w:divBdr>
                  <w:divsChild>
                    <w:div w:id="1658530527">
                      <w:marLeft w:val="0"/>
                      <w:marRight w:val="0"/>
                      <w:marTop w:val="0"/>
                      <w:marBottom w:val="0"/>
                      <w:divBdr>
                        <w:top w:val="none" w:sz="0" w:space="0" w:color="auto"/>
                        <w:left w:val="none" w:sz="0" w:space="0" w:color="auto"/>
                        <w:bottom w:val="none" w:sz="0" w:space="0" w:color="auto"/>
                        <w:right w:val="none" w:sz="0" w:space="0" w:color="auto"/>
                      </w:divBdr>
                      <w:divsChild>
                        <w:div w:id="1749837653">
                          <w:marLeft w:val="0"/>
                          <w:marRight w:val="0"/>
                          <w:marTop w:val="0"/>
                          <w:marBottom w:val="0"/>
                          <w:divBdr>
                            <w:top w:val="none" w:sz="0" w:space="0" w:color="auto"/>
                            <w:left w:val="none" w:sz="0" w:space="0" w:color="auto"/>
                            <w:bottom w:val="none" w:sz="0" w:space="0" w:color="auto"/>
                            <w:right w:val="none" w:sz="0" w:space="0" w:color="auto"/>
                          </w:divBdr>
                        </w:div>
                        <w:div w:id="719323822">
                          <w:marLeft w:val="0"/>
                          <w:marRight w:val="0"/>
                          <w:marTop w:val="0"/>
                          <w:marBottom w:val="0"/>
                          <w:divBdr>
                            <w:top w:val="none" w:sz="0" w:space="0" w:color="auto"/>
                            <w:left w:val="none" w:sz="0" w:space="0" w:color="auto"/>
                            <w:bottom w:val="none" w:sz="0" w:space="0" w:color="auto"/>
                            <w:right w:val="none" w:sz="0" w:space="0" w:color="auto"/>
                          </w:divBdr>
                          <w:divsChild>
                            <w:div w:id="1987664136">
                              <w:marLeft w:val="165"/>
                              <w:marRight w:val="165"/>
                              <w:marTop w:val="0"/>
                              <w:marBottom w:val="0"/>
                              <w:divBdr>
                                <w:top w:val="none" w:sz="0" w:space="0" w:color="auto"/>
                                <w:left w:val="none" w:sz="0" w:space="0" w:color="auto"/>
                                <w:bottom w:val="none" w:sz="0" w:space="0" w:color="auto"/>
                                <w:right w:val="none" w:sz="0" w:space="0" w:color="auto"/>
                              </w:divBdr>
                              <w:divsChild>
                                <w:div w:id="1950160964">
                                  <w:marLeft w:val="0"/>
                                  <w:marRight w:val="0"/>
                                  <w:marTop w:val="0"/>
                                  <w:marBottom w:val="0"/>
                                  <w:divBdr>
                                    <w:top w:val="none" w:sz="0" w:space="0" w:color="auto"/>
                                    <w:left w:val="none" w:sz="0" w:space="0" w:color="auto"/>
                                    <w:bottom w:val="none" w:sz="0" w:space="0" w:color="auto"/>
                                    <w:right w:val="none" w:sz="0" w:space="0" w:color="auto"/>
                                  </w:divBdr>
                                  <w:divsChild>
                                    <w:div w:id="13146793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98675">
      <w:bodyDiv w:val="1"/>
      <w:marLeft w:val="0"/>
      <w:marRight w:val="0"/>
      <w:marTop w:val="0"/>
      <w:marBottom w:val="0"/>
      <w:divBdr>
        <w:top w:val="none" w:sz="0" w:space="0" w:color="auto"/>
        <w:left w:val="none" w:sz="0" w:space="0" w:color="auto"/>
        <w:bottom w:val="none" w:sz="0" w:space="0" w:color="auto"/>
        <w:right w:val="none" w:sz="0" w:space="0" w:color="auto"/>
      </w:divBdr>
    </w:div>
    <w:div w:id="1537505469">
      <w:bodyDiv w:val="1"/>
      <w:marLeft w:val="0"/>
      <w:marRight w:val="0"/>
      <w:marTop w:val="0"/>
      <w:marBottom w:val="0"/>
      <w:divBdr>
        <w:top w:val="none" w:sz="0" w:space="0" w:color="auto"/>
        <w:left w:val="none" w:sz="0" w:space="0" w:color="auto"/>
        <w:bottom w:val="none" w:sz="0" w:space="0" w:color="auto"/>
        <w:right w:val="none" w:sz="0" w:space="0" w:color="auto"/>
      </w:divBdr>
    </w:div>
    <w:div w:id="1600989521">
      <w:bodyDiv w:val="1"/>
      <w:marLeft w:val="0"/>
      <w:marRight w:val="0"/>
      <w:marTop w:val="0"/>
      <w:marBottom w:val="0"/>
      <w:divBdr>
        <w:top w:val="none" w:sz="0" w:space="0" w:color="auto"/>
        <w:left w:val="none" w:sz="0" w:space="0" w:color="auto"/>
        <w:bottom w:val="none" w:sz="0" w:space="0" w:color="auto"/>
        <w:right w:val="none" w:sz="0" w:space="0" w:color="auto"/>
      </w:divBdr>
    </w:div>
    <w:div w:id="1604455713">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35603412">
      <w:bodyDiv w:val="1"/>
      <w:marLeft w:val="0"/>
      <w:marRight w:val="0"/>
      <w:marTop w:val="0"/>
      <w:marBottom w:val="0"/>
      <w:divBdr>
        <w:top w:val="none" w:sz="0" w:space="0" w:color="auto"/>
        <w:left w:val="none" w:sz="0" w:space="0" w:color="auto"/>
        <w:bottom w:val="none" w:sz="0" w:space="0" w:color="auto"/>
        <w:right w:val="none" w:sz="0" w:space="0" w:color="auto"/>
      </w:divBdr>
    </w:div>
    <w:div w:id="1637567282">
      <w:bodyDiv w:val="1"/>
      <w:marLeft w:val="0"/>
      <w:marRight w:val="0"/>
      <w:marTop w:val="0"/>
      <w:marBottom w:val="0"/>
      <w:divBdr>
        <w:top w:val="none" w:sz="0" w:space="0" w:color="auto"/>
        <w:left w:val="none" w:sz="0" w:space="0" w:color="auto"/>
        <w:bottom w:val="none" w:sz="0" w:space="0" w:color="auto"/>
        <w:right w:val="none" w:sz="0" w:space="0" w:color="auto"/>
      </w:divBdr>
      <w:divsChild>
        <w:div w:id="159349241">
          <w:marLeft w:val="0"/>
          <w:marRight w:val="0"/>
          <w:marTop w:val="0"/>
          <w:marBottom w:val="0"/>
          <w:divBdr>
            <w:top w:val="none" w:sz="0" w:space="0" w:color="auto"/>
            <w:left w:val="none" w:sz="0" w:space="0" w:color="auto"/>
            <w:bottom w:val="none" w:sz="0" w:space="0" w:color="auto"/>
            <w:right w:val="none" w:sz="0" w:space="0" w:color="auto"/>
          </w:divBdr>
          <w:divsChild>
            <w:div w:id="1368407755">
              <w:marLeft w:val="0"/>
              <w:marRight w:val="0"/>
              <w:marTop w:val="0"/>
              <w:marBottom w:val="0"/>
              <w:divBdr>
                <w:top w:val="none" w:sz="0" w:space="0" w:color="auto"/>
                <w:left w:val="none" w:sz="0" w:space="0" w:color="auto"/>
                <w:bottom w:val="none" w:sz="0" w:space="0" w:color="auto"/>
                <w:right w:val="none" w:sz="0" w:space="0" w:color="auto"/>
              </w:divBdr>
              <w:divsChild>
                <w:div w:id="1422800598">
                  <w:marLeft w:val="-240"/>
                  <w:marRight w:val="-240"/>
                  <w:marTop w:val="0"/>
                  <w:marBottom w:val="0"/>
                  <w:divBdr>
                    <w:top w:val="none" w:sz="0" w:space="0" w:color="auto"/>
                    <w:left w:val="none" w:sz="0" w:space="0" w:color="auto"/>
                    <w:bottom w:val="none" w:sz="0" w:space="0" w:color="auto"/>
                    <w:right w:val="none" w:sz="0" w:space="0" w:color="auto"/>
                  </w:divBdr>
                  <w:divsChild>
                    <w:div w:id="572470768">
                      <w:marLeft w:val="0"/>
                      <w:marRight w:val="0"/>
                      <w:marTop w:val="0"/>
                      <w:marBottom w:val="0"/>
                      <w:divBdr>
                        <w:top w:val="none" w:sz="0" w:space="0" w:color="auto"/>
                        <w:left w:val="none" w:sz="0" w:space="0" w:color="auto"/>
                        <w:bottom w:val="none" w:sz="0" w:space="0" w:color="auto"/>
                        <w:right w:val="none" w:sz="0" w:space="0" w:color="auto"/>
                      </w:divBdr>
                      <w:divsChild>
                        <w:div w:id="928075213">
                          <w:marLeft w:val="0"/>
                          <w:marRight w:val="0"/>
                          <w:marTop w:val="0"/>
                          <w:marBottom w:val="0"/>
                          <w:divBdr>
                            <w:top w:val="none" w:sz="0" w:space="0" w:color="auto"/>
                            <w:left w:val="none" w:sz="0" w:space="0" w:color="auto"/>
                            <w:bottom w:val="none" w:sz="0" w:space="0" w:color="auto"/>
                            <w:right w:val="none" w:sz="0" w:space="0" w:color="auto"/>
                          </w:divBdr>
                        </w:div>
                        <w:div w:id="221839447">
                          <w:marLeft w:val="0"/>
                          <w:marRight w:val="0"/>
                          <w:marTop w:val="0"/>
                          <w:marBottom w:val="0"/>
                          <w:divBdr>
                            <w:top w:val="none" w:sz="0" w:space="0" w:color="auto"/>
                            <w:left w:val="none" w:sz="0" w:space="0" w:color="auto"/>
                            <w:bottom w:val="none" w:sz="0" w:space="0" w:color="auto"/>
                            <w:right w:val="none" w:sz="0" w:space="0" w:color="auto"/>
                          </w:divBdr>
                          <w:divsChild>
                            <w:div w:id="599458790">
                              <w:marLeft w:val="165"/>
                              <w:marRight w:val="165"/>
                              <w:marTop w:val="0"/>
                              <w:marBottom w:val="0"/>
                              <w:divBdr>
                                <w:top w:val="none" w:sz="0" w:space="0" w:color="auto"/>
                                <w:left w:val="none" w:sz="0" w:space="0" w:color="auto"/>
                                <w:bottom w:val="none" w:sz="0" w:space="0" w:color="auto"/>
                                <w:right w:val="none" w:sz="0" w:space="0" w:color="auto"/>
                              </w:divBdr>
                              <w:divsChild>
                                <w:div w:id="2017342805">
                                  <w:marLeft w:val="0"/>
                                  <w:marRight w:val="0"/>
                                  <w:marTop w:val="0"/>
                                  <w:marBottom w:val="0"/>
                                  <w:divBdr>
                                    <w:top w:val="none" w:sz="0" w:space="0" w:color="auto"/>
                                    <w:left w:val="none" w:sz="0" w:space="0" w:color="auto"/>
                                    <w:bottom w:val="none" w:sz="0" w:space="0" w:color="auto"/>
                                    <w:right w:val="none" w:sz="0" w:space="0" w:color="auto"/>
                                  </w:divBdr>
                                  <w:divsChild>
                                    <w:div w:id="15181534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061731">
      <w:bodyDiv w:val="1"/>
      <w:marLeft w:val="0"/>
      <w:marRight w:val="0"/>
      <w:marTop w:val="0"/>
      <w:marBottom w:val="0"/>
      <w:divBdr>
        <w:top w:val="none" w:sz="0" w:space="0" w:color="auto"/>
        <w:left w:val="none" w:sz="0" w:space="0" w:color="auto"/>
        <w:bottom w:val="none" w:sz="0" w:space="0" w:color="auto"/>
        <w:right w:val="none" w:sz="0" w:space="0" w:color="auto"/>
      </w:divBdr>
    </w:div>
    <w:div w:id="1703479390">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12532926">
      <w:bodyDiv w:val="1"/>
      <w:marLeft w:val="0"/>
      <w:marRight w:val="0"/>
      <w:marTop w:val="0"/>
      <w:marBottom w:val="0"/>
      <w:divBdr>
        <w:top w:val="none" w:sz="0" w:space="0" w:color="auto"/>
        <w:left w:val="none" w:sz="0" w:space="0" w:color="auto"/>
        <w:bottom w:val="none" w:sz="0" w:space="0" w:color="auto"/>
        <w:right w:val="none" w:sz="0" w:space="0" w:color="auto"/>
      </w:divBdr>
    </w:div>
    <w:div w:id="1712849685">
      <w:bodyDiv w:val="1"/>
      <w:marLeft w:val="0"/>
      <w:marRight w:val="0"/>
      <w:marTop w:val="0"/>
      <w:marBottom w:val="0"/>
      <w:divBdr>
        <w:top w:val="none" w:sz="0" w:space="0" w:color="auto"/>
        <w:left w:val="none" w:sz="0" w:space="0" w:color="auto"/>
        <w:bottom w:val="none" w:sz="0" w:space="0" w:color="auto"/>
        <w:right w:val="none" w:sz="0" w:space="0" w:color="auto"/>
      </w:divBdr>
    </w:div>
    <w:div w:id="1733194857">
      <w:bodyDiv w:val="1"/>
      <w:marLeft w:val="0"/>
      <w:marRight w:val="0"/>
      <w:marTop w:val="0"/>
      <w:marBottom w:val="0"/>
      <w:divBdr>
        <w:top w:val="none" w:sz="0" w:space="0" w:color="auto"/>
        <w:left w:val="none" w:sz="0" w:space="0" w:color="auto"/>
        <w:bottom w:val="none" w:sz="0" w:space="0" w:color="auto"/>
        <w:right w:val="none" w:sz="0" w:space="0" w:color="auto"/>
      </w:divBdr>
      <w:divsChild>
        <w:div w:id="1494639762">
          <w:marLeft w:val="0"/>
          <w:marRight w:val="0"/>
          <w:marTop w:val="0"/>
          <w:marBottom w:val="0"/>
          <w:divBdr>
            <w:top w:val="none" w:sz="0" w:space="0" w:color="auto"/>
            <w:left w:val="none" w:sz="0" w:space="0" w:color="auto"/>
            <w:bottom w:val="none" w:sz="0" w:space="0" w:color="auto"/>
            <w:right w:val="none" w:sz="0" w:space="0" w:color="auto"/>
          </w:divBdr>
          <w:divsChild>
            <w:div w:id="502666907">
              <w:marLeft w:val="0"/>
              <w:marRight w:val="0"/>
              <w:marTop w:val="0"/>
              <w:marBottom w:val="0"/>
              <w:divBdr>
                <w:top w:val="none" w:sz="0" w:space="0" w:color="auto"/>
                <w:left w:val="none" w:sz="0" w:space="0" w:color="auto"/>
                <w:bottom w:val="none" w:sz="0" w:space="0" w:color="auto"/>
                <w:right w:val="none" w:sz="0" w:space="0" w:color="auto"/>
              </w:divBdr>
              <w:divsChild>
                <w:div w:id="905991912">
                  <w:marLeft w:val="-240"/>
                  <w:marRight w:val="-240"/>
                  <w:marTop w:val="0"/>
                  <w:marBottom w:val="0"/>
                  <w:divBdr>
                    <w:top w:val="none" w:sz="0" w:space="0" w:color="auto"/>
                    <w:left w:val="none" w:sz="0" w:space="0" w:color="auto"/>
                    <w:bottom w:val="none" w:sz="0" w:space="0" w:color="auto"/>
                    <w:right w:val="none" w:sz="0" w:space="0" w:color="auto"/>
                  </w:divBdr>
                  <w:divsChild>
                    <w:div w:id="1114667134">
                      <w:marLeft w:val="0"/>
                      <w:marRight w:val="0"/>
                      <w:marTop w:val="0"/>
                      <w:marBottom w:val="0"/>
                      <w:divBdr>
                        <w:top w:val="none" w:sz="0" w:space="0" w:color="auto"/>
                        <w:left w:val="none" w:sz="0" w:space="0" w:color="auto"/>
                        <w:bottom w:val="none" w:sz="0" w:space="0" w:color="auto"/>
                        <w:right w:val="none" w:sz="0" w:space="0" w:color="auto"/>
                      </w:divBdr>
                      <w:divsChild>
                        <w:div w:id="1995333371">
                          <w:marLeft w:val="0"/>
                          <w:marRight w:val="0"/>
                          <w:marTop w:val="0"/>
                          <w:marBottom w:val="0"/>
                          <w:divBdr>
                            <w:top w:val="none" w:sz="0" w:space="0" w:color="auto"/>
                            <w:left w:val="none" w:sz="0" w:space="0" w:color="auto"/>
                            <w:bottom w:val="none" w:sz="0" w:space="0" w:color="auto"/>
                            <w:right w:val="none" w:sz="0" w:space="0" w:color="auto"/>
                          </w:divBdr>
                        </w:div>
                        <w:div w:id="1735229310">
                          <w:marLeft w:val="0"/>
                          <w:marRight w:val="0"/>
                          <w:marTop w:val="0"/>
                          <w:marBottom w:val="0"/>
                          <w:divBdr>
                            <w:top w:val="none" w:sz="0" w:space="0" w:color="auto"/>
                            <w:left w:val="none" w:sz="0" w:space="0" w:color="auto"/>
                            <w:bottom w:val="none" w:sz="0" w:space="0" w:color="auto"/>
                            <w:right w:val="none" w:sz="0" w:space="0" w:color="auto"/>
                          </w:divBdr>
                          <w:divsChild>
                            <w:div w:id="1047415102">
                              <w:marLeft w:val="165"/>
                              <w:marRight w:val="165"/>
                              <w:marTop w:val="0"/>
                              <w:marBottom w:val="0"/>
                              <w:divBdr>
                                <w:top w:val="none" w:sz="0" w:space="0" w:color="auto"/>
                                <w:left w:val="none" w:sz="0" w:space="0" w:color="auto"/>
                                <w:bottom w:val="none" w:sz="0" w:space="0" w:color="auto"/>
                                <w:right w:val="none" w:sz="0" w:space="0" w:color="auto"/>
                              </w:divBdr>
                              <w:divsChild>
                                <w:div w:id="1753236897">
                                  <w:marLeft w:val="0"/>
                                  <w:marRight w:val="0"/>
                                  <w:marTop w:val="0"/>
                                  <w:marBottom w:val="0"/>
                                  <w:divBdr>
                                    <w:top w:val="none" w:sz="0" w:space="0" w:color="auto"/>
                                    <w:left w:val="none" w:sz="0" w:space="0" w:color="auto"/>
                                    <w:bottom w:val="none" w:sz="0" w:space="0" w:color="auto"/>
                                    <w:right w:val="none" w:sz="0" w:space="0" w:color="auto"/>
                                  </w:divBdr>
                                  <w:divsChild>
                                    <w:div w:id="17736273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87843364">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20077696">
      <w:bodyDiv w:val="1"/>
      <w:marLeft w:val="0"/>
      <w:marRight w:val="0"/>
      <w:marTop w:val="0"/>
      <w:marBottom w:val="0"/>
      <w:divBdr>
        <w:top w:val="none" w:sz="0" w:space="0" w:color="auto"/>
        <w:left w:val="none" w:sz="0" w:space="0" w:color="auto"/>
        <w:bottom w:val="none" w:sz="0" w:space="0" w:color="auto"/>
        <w:right w:val="none" w:sz="0" w:space="0" w:color="auto"/>
      </w:divBdr>
    </w:div>
    <w:div w:id="1902406834">
      <w:bodyDiv w:val="1"/>
      <w:marLeft w:val="0"/>
      <w:marRight w:val="0"/>
      <w:marTop w:val="0"/>
      <w:marBottom w:val="0"/>
      <w:divBdr>
        <w:top w:val="none" w:sz="0" w:space="0" w:color="auto"/>
        <w:left w:val="none" w:sz="0" w:space="0" w:color="auto"/>
        <w:bottom w:val="none" w:sz="0" w:space="0" w:color="auto"/>
        <w:right w:val="none" w:sz="0" w:space="0" w:color="auto"/>
      </w:divBdr>
      <w:divsChild>
        <w:div w:id="1295868914">
          <w:marLeft w:val="0"/>
          <w:marRight w:val="0"/>
          <w:marTop w:val="0"/>
          <w:marBottom w:val="0"/>
          <w:divBdr>
            <w:top w:val="none" w:sz="0" w:space="0" w:color="auto"/>
            <w:left w:val="none" w:sz="0" w:space="0" w:color="auto"/>
            <w:bottom w:val="none" w:sz="0" w:space="0" w:color="auto"/>
            <w:right w:val="none" w:sz="0" w:space="0" w:color="auto"/>
          </w:divBdr>
          <w:divsChild>
            <w:div w:id="642391955">
              <w:marLeft w:val="0"/>
              <w:marRight w:val="0"/>
              <w:marTop w:val="0"/>
              <w:marBottom w:val="0"/>
              <w:divBdr>
                <w:top w:val="none" w:sz="0" w:space="0" w:color="auto"/>
                <w:left w:val="none" w:sz="0" w:space="0" w:color="auto"/>
                <w:bottom w:val="none" w:sz="0" w:space="0" w:color="auto"/>
                <w:right w:val="none" w:sz="0" w:space="0" w:color="auto"/>
              </w:divBdr>
              <w:divsChild>
                <w:div w:id="348485338">
                  <w:marLeft w:val="-240"/>
                  <w:marRight w:val="-240"/>
                  <w:marTop w:val="0"/>
                  <w:marBottom w:val="0"/>
                  <w:divBdr>
                    <w:top w:val="none" w:sz="0" w:space="0" w:color="auto"/>
                    <w:left w:val="none" w:sz="0" w:space="0" w:color="auto"/>
                    <w:bottom w:val="none" w:sz="0" w:space="0" w:color="auto"/>
                    <w:right w:val="none" w:sz="0" w:space="0" w:color="auto"/>
                  </w:divBdr>
                  <w:divsChild>
                    <w:div w:id="1068727001">
                      <w:marLeft w:val="0"/>
                      <w:marRight w:val="0"/>
                      <w:marTop w:val="0"/>
                      <w:marBottom w:val="0"/>
                      <w:divBdr>
                        <w:top w:val="none" w:sz="0" w:space="0" w:color="auto"/>
                        <w:left w:val="none" w:sz="0" w:space="0" w:color="auto"/>
                        <w:bottom w:val="none" w:sz="0" w:space="0" w:color="auto"/>
                        <w:right w:val="none" w:sz="0" w:space="0" w:color="auto"/>
                      </w:divBdr>
                      <w:divsChild>
                        <w:div w:id="1285580086">
                          <w:marLeft w:val="0"/>
                          <w:marRight w:val="0"/>
                          <w:marTop w:val="0"/>
                          <w:marBottom w:val="0"/>
                          <w:divBdr>
                            <w:top w:val="none" w:sz="0" w:space="0" w:color="auto"/>
                            <w:left w:val="none" w:sz="0" w:space="0" w:color="auto"/>
                            <w:bottom w:val="none" w:sz="0" w:space="0" w:color="auto"/>
                            <w:right w:val="none" w:sz="0" w:space="0" w:color="auto"/>
                          </w:divBdr>
                        </w:div>
                        <w:div w:id="691497156">
                          <w:marLeft w:val="0"/>
                          <w:marRight w:val="0"/>
                          <w:marTop w:val="0"/>
                          <w:marBottom w:val="0"/>
                          <w:divBdr>
                            <w:top w:val="none" w:sz="0" w:space="0" w:color="auto"/>
                            <w:left w:val="none" w:sz="0" w:space="0" w:color="auto"/>
                            <w:bottom w:val="none" w:sz="0" w:space="0" w:color="auto"/>
                            <w:right w:val="none" w:sz="0" w:space="0" w:color="auto"/>
                          </w:divBdr>
                          <w:divsChild>
                            <w:div w:id="631401013">
                              <w:marLeft w:val="165"/>
                              <w:marRight w:val="165"/>
                              <w:marTop w:val="0"/>
                              <w:marBottom w:val="0"/>
                              <w:divBdr>
                                <w:top w:val="none" w:sz="0" w:space="0" w:color="auto"/>
                                <w:left w:val="none" w:sz="0" w:space="0" w:color="auto"/>
                                <w:bottom w:val="none" w:sz="0" w:space="0" w:color="auto"/>
                                <w:right w:val="none" w:sz="0" w:space="0" w:color="auto"/>
                              </w:divBdr>
                              <w:divsChild>
                                <w:div w:id="501699684">
                                  <w:marLeft w:val="0"/>
                                  <w:marRight w:val="0"/>
                                  <w:marTop w:val="0"/>
                                  <w:marBottom w:val="0"/>
                                  <w:divBdr>
                                    <w:top w:val="none" w:sz="0" w:space="0" w:color="auto"/>
                                    <w:left w:val="none" w:sz="0" w:space="0" w:color="auto"/>
                                    <w:bottom w:val="none" w:sz="0" w:space="0" w:color="auto"/>
                                    <w:right w:val="none" w:sz="0" w:space="0" w:color="auto"/>
                                  </w:divBdr>
                                  <w:divsChild>
                                    <w:div w:id="16734879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884419">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9784-4474" TargetMode="External"/><Relationship Id="rId18" Type="http://schemas.openxmlformats.org/officeDocument/2006/relationships/hyperlink" Target="https://pesquisa.bvsalud.org/portal/?lang=pt&amp;q=au:%22Barbosa,%20Jeanine%20Pacheco%20Moreira%22" TargetMode="External"/><Relationship Id="rId26" Type="http://schemas.openxmlformats.org/officeDocument/2006/relationships/hyperlink" Target="http://pepsic.bvsalud.org/scielo.php?script=sci_arttext&amp;pid=S1809-89082020000100013" TargetMode="External"/><Relationship Id="rId39" Type="http://schemas.openxmlformats.org/officeDocument/2006/relationships/footer" Target="footer3.xml"/><Relationship Id="rId21" Type="http://schemas.openxmlformats.org/officeDocument/2006/relationships/hyperlink" Target="http://www.planalto.gov.br/ccivil_03/_ato2004-2006/2006/lei/l11340.htm" TargetMode="External"/><Relationship Id="rId34" Type="http://schemas.openxmlformats.org/officeDocument/2006/relationships/hyperlink" Target="mailto:ildenir.sousa@outloo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www.dx.doi.org/10.5935/1415-2762.20190097" TargetMode="External"/><Relationship Id="rId29" Type="http://schemas.openxmlformats.org/officeDocument/2006/relationships/hyperlink" Target="https://dx.doi.org/10.1111/j.1365-%202648.2005.0362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0876-629X" TargetMode="External"/><Relationship Id="rId24" Type="http://schemas.openxmlformats.org/officeDocument/2006/relationships/hyperlink" Target="https://pesquisa.bvsalud.org/portal/?lang=pt&amp;q=au:%22Vieira,%20P%C3%A2mela%20Rocha%22" TargetMode="External"/><Relationship Id="rId32" Type="http://schemas.openxmlformats.org/officeDocument/2006/relationships/hyperlink" Target="https://doi.org/10.1590/SciELOPreprints.900"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3542-7691" TargetMode="External"/><Relationship Id="rId23" Type="http://schemas.openxmlformats.org/officeDocument/2006/relationships/hyperlink" Target="https://doi.org/10.1590/SciELOPreprints.915" TargetMode="External"/><Relationship Id="rId28" Type="http://schemas.openxmlformats.org/officeDocument/2006/relationships/hyperlink" Target="https://ouvidoria.mdh.gov.br/portal/indicadores" TargetMode="External"/><Relationship Id="rId36" Type="http://schemas.openxmlformats.org/officeDocument/2006/relationships/header" Target="header1.xml"/><Relationship Id="rId10" Type="http://schemas.openxmlformats.org/officeDocument/2006/relationships/hyperlink" Target="https://orcid.org/0000-0002-9784-4474" TargetMode="External"/><Relationship Id="rId19" Type="http://schemas.openxmlformats.org/officeDocument/2006/relationships/hyperlink" Target="https://pesquisa.bvsalud.org/portal/?lang=pt&amp;q=au:%22Vieira,%20P%C3%A2mela%20Rocha%22" TargetMode="External"/><Relationship Id="rId31" Type="http://schemas.openxmlformats.org/officeDocument/2006/relationships/hyperlink" Target="https://dx.doi.org/10.1590/S0104-11692007000300023"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rcid.org/0000-0003-0876-629X" TargetMode="External"/><Relationship Id="rId22" Type="http://schemas.openxmlformats.org/officeDocument/2006/relationships/hyperlink" Target="https://pesquisa.bvsalud.org/portal/?lang=pt&amp;q=au:%22Santos,%20Luisa%20Souza%20Erthal%22" TargetMode="External"/><Relationship Id="rId27" Type="http://schemas.openxmlformats.org/officeDocument/2006/relationships/hyperlink" Target="https://doi.org/10.1590/0102-311x00074420" TargetMode="External"/><Relationship Id="rId30" Type="http://schemas.openxmlformats.org/officeDocument/2006/relationships/hyperlink" Target="https://dx.doi.org/10.1590/S0104-07072008000400018" TargetMode="External"/><Relationship Id="rId35" Type="http://schemas.openxmlformats.org/officeDocument/2006/relationships/hyperlink" Target="mailto:ildenir.sousa@outlook.com" TargetMode="External"/><Relationship Id="rId8" Type="http://schemas.openxmlformats.org/officeDocument/2006/relationships/hyperlink" Target="https://doi.org/10.36239/revisa.v10.n1.p51a60" TargetMode="External"/><Relationship Id="rId3" Type="http://schemas.openxmlformats.org/officeDocument/2006/relationships/styles" Target="styles.xml"/><Relationship Id="rId12" Type="http://schemas.openxmlformats.org/officeDocument/2006/relationships/hyperlink" Target="https://orcid.org/0000-0002-3542-7691" TargetMode="External"/><Relationship Id="rId17" Type="http://schemas.openxmlformats.org/officeDocument/2006/relationships/hyperlink" Target="https://pesquisa.bvsalud.org/portal/?lang=pt&amp;q=au:%22Santos,%20Dherik%20Fraga%22" TargetMode="External"/><Relationship Id="rId25" Type="http://schemas.openxmlformats.org/officeDocument/2006/relationships/hyperlink" Target="https://doi.org/10.1590/1980-549720200033" TargetMode="External"/><Relationship Id="rId33" Type="http://schemas.openxmlformats.org/officeDocument/2006/relationships/hyperlink" Target="https://doi.org/10.1590/SciELOPreprints.328" TargetMode="External"/><Relationship Id="rId38"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BF7AA9-122A-4B71-A61D-883F5145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10</Pages>
  <Words>4583</Words>
  <Characters>24752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58</cp:revision>
  <cp:lastPrinted>2020-11-18T17:25:00Z</cp:lastPrinted>
  <dcterms:created xsi:type="dcterms:W3CDTF">2020-11-18T17:25:00Z</dcterms:created>
  <dcterms:modified xsi:type="dcterms:W3CDTF">2021-01-16T17:28:00Z</dcterms:modified>
</cp:coreProperties>
</file>