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DFEDF4" w14:textId="5F650503" w:rsidR="00396A05" w:rsidRDefault="0005049F" w:rsidP="006105F2">
      <w:pPr>
        <w:pStyle w:val="Corpodetexto"/>
        <w:ind w:left="-142" w:right="-433"/>
        <w:jc w:val="center"/>
        <w:rPr>
          <w:rFonts w:ascii="Book Antiqua" w:hAnsi="Book Antiqua"/>
          <w:b/>
          <w:color w:val="000000" w:themeColor="text1"/>
          <w:w w:val="95"/>
          <w:sz w:val="28"/>
          <w:szCs w:val="26"/>
          <w:lang w:val="pt-BR"/>
        </w:rPr>
      </w:pPr>
      <w:r w:rsidRPr="0005049F">
        <w:rPr>
          <w:rFonts w:ascii="Book Antiqua" w:hAnsi="Book Antiqua"/>
          <w:b/>
          <w:color w:val="000000" w:themeColor="text1"/>
          <w:w w:val="95"/>
          <w:sz w:val="28"/>
          <w:szCs w:val="26"/>
          <w:lang w:val="pt-BR"/>
        </w:rPr>
        <w:t>As dificuldades da assistência de enfermagem com o paciente idoso em cuidados paliativos- Revisão integrativa</w:t>
      </w:r>
    </w:p>
    <w:p w14:paraId="417E24D3" w14:textId="77777777" w:rsidR="0005049F" w:rsidRPr="000D6B98" w:rsidRDefault="0005049F" w:rsidP="006105F2">
      <w:pPr>
        <w:pStyle w:val="Corpodetexto"/>
        <w:ind w:left="-142" w:right="-433"/>
        <w:jc w:val="center"/>
        <w:rPr>
          <w:rFonts w:ascii="Book Antiqua" w:hAnsi="Book Antiqua"/>
          <w:b/>
          <w:color w:val="000000" w:themeColor="text1"/>
          <w:w w:val="95"/>
          <w:sz w:val="26"/>
          <w:szCs w:val="26"/>
          <w:lang w:val="pt-BR"/>
        </w:rPr>
      </w:pPr>
    </w:p>
    <w:p w14:paraId="63744803" w14:textId="2C3B9B70" w:rsidR="00396A05" w:rsidRDefault="0005049F" w:rsidP="006105F2">
      <w:pPr>
        <w:pStyle w:val="Corpodetexto"/>
        <w:ind w:left="-142" w:right="-433"/>
        <w:jc w:val="center"/>
        <w:rPr>
          <w:rFonts w:ascii="Book Antiqua" w:eastAsia="Times New Roman" w:hAnsi="Book Antiqua" w:cs="Times New Roman"/>
          <w:b/>
          <w:sz w:val="26"/>
          <w:szCs w:val="26"/>
          <w:lang w:eastAsia="pt-BR"/>
        </w:rPr>
      </w:pPr>
      <w:r w:rsidRPr="0005049F">
        <w:rPr>
          <w:rFonts w:ascii="Book Antiqua" w:eastAsia="Times New Roman" w:hAnsi="Book Antiqua" w:cs="Times New Roman"/>
          <w:b/>
          <w:sz w:val="26"/>
          <w:szCs w:val="26"/>
          <w:lang w:eastAsia="pt-BR"/>
        </w:rPr>
        <w:t>The difficulties of nursing care for elderly patients in palliative care - an Integrative review</w:t>
      </w:r>
    </w:p>
    <w:p w14:paraId="05C6E791" w14:textId="77777777" w:rsidR="0005049F" w:rsidRPr="000D6B98" w:rsidRDefault="0005049F" w:rsidP="006105F2">
      <w:pPr>
        <w:pStyle w:val="Corpodetexto"/>
        <w:ind w:left="-142" w:right="-433"/>
        <w:jc w:val="center"/>
        <w:rPr>
          <w:b/>
          <w:color w:val="000000" w:themeColor="text1"/>
          <w:sz w:val="26"/>
          <w:szCs w:val="26"/>
          <w:lang w:val="en"/>
        </w:rPr>
      </w:pPr>
    </w:p>
    <w:p w14:paraId="59D3FE8E" w14:textId="69451C02" w:rsidR="00396A05" w:rsidRDefault="0005049F" w:rsidP="006105F2">
      <w:pPr>
        <w:pStyle w:val="Corpodetexto"/>
        <w:ind w:left="-142" w:right="-433"/>
        <w:jc w:val="center"/>
        <w:rPr>
          <w:rFonts w:ascii="Book Antiqua" w:hAnsi="Book Antiqua"/>
          <w:b/>
          <w:color w:val="000000" w:themeColor="text1"/>
          <w:w w:val="95"/>
          <w:sz w:val="26"/>
          <w:szCs w:val="26"/>
          <w:lang w:val="es-ES_tradnl"/>
        </w:rPr>
      </w:pPr>
      <w:r w:rsidRPr="0005049F">
        <w:rPr>
          <w:rFonts w:ascii="Book Antiqua" w:hAnsi="Book Antiqua"/>
          <w:b/>
          <w:color w:val="000000" w:themeColor="text1"/>
          <w:w w:val="95"/>
          <w:sz w:val="26"/>
          <w:szCs w:val="26"/>
          <w:lang w:val="es-ES_tradnl"/>
        </w:rPr>
        <w:t>Las dificultades de la atención de enfermería al anciano en cuidados paliativos - Revisión integradora</w:t>
      </w:r>
    </w:p>
    <w:p w14:paraId="1B506167" w14:textId="77777777" w:rsidR="0005049F" w:rsidRPr="00942B01" w:rsidRDefault="0005049F" w:rsidP="006105F2">
      <w:pPr>
        <w:pStyle w:val="Corpodetexto"/>
        <w:ind w:left="-142" w:right="-433"/>
        <w:jc w:val="center"/>
        <w:rPr>
          <w:i/>
          <w:color w:val="FF0000"/>
          <w:w w:val="70"/>
          <w:sz w:val="22"/>
          <w:szCs w:val="14"/>
          <w:lang w:val="es-ES"/>
        </w:rPr>
      </w:pPr>
    </w:p>
    <w:p w14:paraId="560AD702" w14:textId="610B0D79" w:rsidR="00942B01" w:rsidRPr="00942B01" w:rsidRDefault="0005049F" w:rsidP="00501B76">
      <w:pPr>
        <w:ind w:left="284" w:right="134"/>
        <w:jc w:val="center"/>
        <w:rPr>
          <w:i/>
          <w:color w:val="0D0D0D" w:themeColor="text1" w:themeTint="F2"/>
          <w:w w:val="70"/>
          <w:sz w:val="22"/>
          <w:szCs w:val="13"/>
          <w:vertAlign w:val="superscript"/>
        </w:rPr>
      </w:pPr>
      <w:r w:rsidRPr="0005049F">
        <w:rPr>
          <w:i/>
          <w:color w:val="0D0D0D" w:themeColor="text1" w:themeTint="F2"/>
          <w:w w:val="70"/>
          <w:sz w:val="22"/>
          <w:szCs w:val="13"/>
        </w:rPr>
        <w:t>Rubens Roque Pinheiro dos Santos</w:t>
      </w:r>
      <w:r w:rsidRPr="0005049F">
        <w:rPr>
          <w:i/>
          <w:color w:val="0D0D0D" w:themeColor="text1" w:themeTint="F2"/>
          <w:w w:val="70"/>
          <w:sz w:val="22"/>
          <w:szCs w:val="13"/>
          <w:vertAlign w:val="superscript"/>
        </w:rPr>
        <w:t>1</w:t>
      </w:r>
      <w:r w:rsidRPr="0005049F">
        <w:rPr>
          <w:i/>
          <w:color w:val="0D0D0D" w:themeColor="text1" w:themeTint="F2"/>
          <w:w w:val="70"/>
          <w:sz w:val="22"/>
          <w:szCs w:val="13"/>
        </w:rPr>
        <w:t>, Benuncia de Paula Cardoso</w:t>
      </w:r>
      <w:r w:rsidRPr="0005049F">
        <w:rPr>
          <w:i/>
          <w:color w:val="0D0D0D" w:themeColor="text1" w:themeTint="F2"/>
          <w:w w:val="70"/>
          <w:sz w:val="22"/>
          <w:szCs w:val="13"/>
          <w:vertAlign w:val="superscript"/>
        </w:rPr>
        <w:t>2</w:t>
      </w:r>
      <w:r w:rsidRPr="0005049F">
        <w:rPr>
          <w:i/>
          <w:color w:val="0D0D0D" w:themeColor="text1" w:themeTint="F2"/>
          <w:w w:val="70"/>
          <w:sz w:val="22"/>
          <w:szCs w:val="13"/>
        </w:rPr>
        <w:t>, Mayara Cândida Pereira</w:t>
      </w:r>
      <w:r w:rsidRPr="0005049F">
        <w:rPr>
          <w:i/>
          <w:color w:val="0D0D0D" w:themeColor="text1" w:themeTint="F2"/>
          <w:w w:val="70"/>
          <w:sz w:val="22"/>
          <w:szCs w:val="13"/>
          <w:vertAlign w:val="superscript"/>
        </w:rPr>
        <w:t>3</w:t>
      </w:r>
    </w:p>
    <w:p w14:paraId="5EAB36C0" w14:textId="503C3FCD" w:rsidR="001E427D" w:rsidRPr="006105F2" w:rsidRDefault="00817D1B" w:rsidP="006105F2">
      <w:pPr>
        <w:pBdr>
          <w:top w:val="single" w:sz="4" w:space="1" w:color="auto"/>
          <w:bottom w:val="single" w:sz="4" w:space="1" w:color="auto"/>
        </w:pBdr>
        <w:tabs>
          <w:tab w:val="left" w:pos="0"/>
          <w:tab w:val="left" w:pos="284"/>
        </w:tabs>
        <w:ind w:right="-433"/>
        <w:jc w:val="both"/>
        <w:outlineLvl w:val="0"/>
        <w:rPr>
          <w:rFonts w:ascii="Book Antiqua" w:hAnsi="Book Antiqua"/>
          <w:w w:val="105"/>
          <w:sz w:val="18"/>
          <w:szCs w:val="22"/>
        </w:rPr>
      </w:pPr>
      <w:r w:rsidRPr="006105F2">
        <w:rPr>
          <w:rFonts w:ascii="Book Antiqua" w:hAnsi="Book Antiqua"/>
          <w:b/>
          <w:bCs/>
          <w:w w:val="105"/>
          <w:sz w:val="18"/>
          <w:szCs w:val="22"/>
        </w:rPr>
        <w:t>Como citar</w:t>
      </w:r>
      <w:r w:rsidR="003F1012">
        <w:rPr>
          <w:rFonts w:ascii="Book Antiqua" w:hAnsi="Book Antiqua"/>
          <w:b/>
          <w:bCs/>
          <w:w w:val="105"/>
          <w:sz w:val="18"/>
          <w:szCs w:val="22"/>
        </w:rPr>
        <w:t>:</w:t>
      </w:r>
      <w:r w:rsidR="00C874B1">
        <w:rPr>
          <w:rFonts w:ascii="Book Antiqua" w:hAnsi="Book Antiqua"/>
          <w:b/>
          <w:bCs/>
          <w:w w:val="105"/>
          <w:sz w:val="18"/>
          <w:szCs w:val="22"/>
        </w:rPr>
        <w:t xml:space="preserve"> </w:t>
      </w:r>
      <w:r w:rsidR="0005049F">
        <w:rPr>
          <w:rFonts w:ascii="Book Antiqua" w:hAnsi="Book Antiqua"/>
          <w:w w:val="105"/>
          <w:sz w:val="18"/>
          <w:szCs w:val="22"/>
        </w:rPr>
        <w:t>Santos RRP</w:t>
      </w:r>
      <w:r w:rsidR="00396A05" w:rsidRPr="00396A05">
        <w:rPr>
          <w:rFonts w:ascii="Book Antiqua" w:hAnsi="Book Antiqua"/>
          <w:w w:val="105"/>
          <w:sz w:val="18"/>
          <w:szCs w:val="22"/>
        </w:rPr>
        <w:t xml:space="preserve">, </w:t>
      </w:r>
      <w:r w:rsidR="0005049F">
        <w:rPr>
          <w:rFonts w:ascii="Book Antiqua" w:hAnsi="Book Antiqua"/>
          <w:w w:val="105"/>
          <w:sz w:val="18"/>
          <w:szCs w:val="22"/>
        </w:rPr>
        <w:t>Cardoso BP, Pereira MC</w:t>
      </w:r>
      <w:r w:rsidR="00396A05" w:rsidRPr="00396A05">
        <w:rPr>
          <w:rFonts w:ascii="Book Antiqua" w:hAnsi="Book Antiqua"/>
          <w:w w:val="105"/>
          <w:sz w:val="18"/>
          <w:szCs w:val="22"/>
        </w:rPr>
        <w:t xml:space="preserve">. </w:t>
      </w:r>
      <w:r w:rsidR="0005049F" w:rsidRPr="0005049F">
        <w:rPr>
          <w:rFonts w:ascii="Book Antiqua" w:hAnsi="Book Antiqua"/>
          <w:w w:val="105"/>
          <w:sz w:val="18"/>
          <w:szCs w:val="22"/>
        </w:rPr>
        <w:t>As dificuldades da assistência de enfermagem com o paciente idoso em cuidados paliativos- Revisão integrativa</w:t>
      </w:r>
      <w:r w:rsidR="00991632" w:rsidRPr="006105F2">
        <w:rPr>
          <w:rFonts w:ascii="Book Antiqua" w:hAnsi="Book Antiqua"/>
          <w:w w:val="105"/>
          <w:sz w:val="18"/>
          <w:szCs w:val="22"/>
        </w:rPr>
        <w:t xml:space="preserve">. </w:t>
      </w:r>
      <w:r w:rsidR="001E427D" w:rsidRPr="006105F2">
        <w:rPr>
          <w:rFonts w:ascii="Book Antiqua" w:hAnsi="Book Antiqua"/>
          <w:w w:val="105"/>
          <w:sz w:val="18"/>
          <w:szCs w:val="22"/>
        </w:rPr>
        <w:t>REVISA.</w:t>
      </w:r>
      <w:r w:rsidR="008B26FE" w:rsidRPr="006105F2">
        <w:rPr>
          <w:rFonts w:ascii="Book Antiqua" w:hAnsi="Book Antiqua"/>
          <w:w w:val="105"/>
          <w:sz w:val="18"/>
          <w:szCs w:val="22"/>
        </w:rPr>
        <w:t xml:space="preserve"> </w:t>
      </w:r>
      <w:r w:rsidR="001E427D" w:rsidRPr="006105F2">
        <w:rPr>
          <w:rFonts w:ascii="Book Antiqua" w:hAnsi="Book Antiqua"/>
          <w:color w:val="000000" w:themeColor="text1"/>
          <w:w w:val="105"/>
          <w:sz w:val="18"/>
          <w:szCs w:val="22"/>
        </w:rPr>
        <w:t>20</w:t>
      </w:r>
      <w:r w:rsidR="004A145B" w:rsidRPr="006105F2">
        <w:rPr>
          <w:rFonts w:ascii="Book Antiqua" w:hAnsi="Book Antiqua"/>
          <w:color w:val="000000" w:themeColor="text1"/>
          <w:w w:val="105"/>
          <w:sz w:val="18"/>
          <w:szCs w:val="22"/>
        </w:rPr>
        <w:t>2</w:t>
      </w:r>
      <w:r w:rsidR="00B301ED">
        <w:rPr>
          <w:rFonts w:ascii="Book Antiqua" w:hAnsi="Book Antiqua"/>
          <w:color w:val="000000" w:themeColor="text1"/>
          <w:w w:val="105"/>
          <w:sz w:val="18"/>
          <w:szCs w:val="22"/>
        </w:rPr>
        <w:t>1</w:t>
      </w:r>
      <w:r w:rsidR="001E427D" w:rsidRPr="006105F2">
        <w:rPr>
          <w:rFonts w:ascii="Book Antiqua" w:hAnsi="Book Antiqua"/>
          <w:color w:val="000000" w:themeColor="text1"/>
          <w:w w:val="105"/>
          <w:sz w:val="18"/>
          <w:szCs w:val="22"/>
        </w:rPr>
        <w:t>;</w:t>
      </w:r>
      <w:r w:rsidR="00DA642C">
        <w:rPr>
          <w:rFonts w:ascii="Book Antiqua" w:hAnsi="Book Antiqua"/>
          <w:color w:val="000000" w:themeColor="text1"/>
          <w:w w:val="105"/>
          <w:sz w:val="18"/>
          <w:szCs w:val="22"/>
        </w:rPr>
        <w:t xml:space="preserve"> </w:t>
      </w:r>
      <w:r w:rsidR="00B301ED">
        <w:rPr>
          <w:rFonts w:ascii="Book Antiqua" w:hAnsi="Book Antiqua"/>
          <w:color w:val="000000" w:themeColor="text1"/>
          <w:w w:val="105"/>
          <w:sz w:val="18"/>
          <w:szCs w:val="22"/>
        </w:rPr>
        <w:t>10</w:t>
      </w:r>
      <w:r w:rsidR="001E427D" w:rsidRPr="006105F2">
        <w:rPr>
          <w:rFonts w:ascii="Book Antiqua" w:hAnsi="Book Antiqua"/>
          <w:color w:val="000000" w:themeColor="text1"/>
          <w:w w:val="105"/>
          <w:sz w:val="18"/>
          <w:szCs w:val="22"/>
        </w:rPr>
        <w:t>(</w:t>
      </w:r>
      <w:r w:rsidR="005A39F3">
        <w:rPr>
          <w:rFonts w:ascii="Book Antiqua" w:hAnsi="Book Antiqua"/>
          <w:color w:val="000000" w:themeColor="text1"/>
          <w:w w:val="105"/>
          <w:sz w:val="18"/>
          <w:szCs w:val="22"/>
        </w:rPr>
        <w:t>2</w:t>
      </w:r>
      <w:r w:rsidR="001E427D" w:rsidRPr="006105F2">
        <w:rPr>
          <w:rFonts w:ascii="Book Antiqua" w:hAnsi="Book Antiqua"/>
          <w:color w:val="000000" w:themeColor="text1"/>
          <w:w w:val="105"/>
          <w:sz w:val="18"/>
          <w:szCs w:val="22"/>
        </w:rPr>
        <w:t xml:space="preserve">): </w:t>
      </w:r>
      <w:r w:rsidR="00392605" w:rsidRPr="00392605">
        <w:rPr>
          <w:rFonts w:ascii="Book Antiqua" w:hAnsi="Book Antiqua"/>
          <w:color w:val="FF0000"/>
          <w:w w:val="105"/>
          <w:sz w:val="18"/>
          <w:szCs w:val="22"/>
        </w:rPr>
        <w:t>240-9</w:t>
      </w:r>
      <w:r w:rsidR="001E427D" w:rsidRPr="006105F2">
        <w:rPr>
          <w:rFonts w:ascii="Book Antiqua" w:hAnsi="Book Antiqua"/>
          <w:color w:val="000000" w:themeColor="text1"/>
          <w:w w:val="105"/>
          <w:sz w:val="18"/>
          <w:szCs w:val="22"/>
        </w:rPr>
        <w:t>.</w:t>
      </w:r>
      <w:r w:rsidR="00C75187" w:rsidRPr="006105F2">
        <w:rPr>
          <w:rFonts w:ascii="Book Antiqua" w:hAnsi="Book Antiqua"/>
          <w:color w:val="000000" w:themeColor="text1"/>
          <w:w w:val="105"/>
          <w:sz w:val="18"/>
          <w:szCs w:val="22"/>
        </w:rPr>
        <w:t xml:space="preserve"> Doi:</w:t>
      </w:r>
      <w:r w:rsidR="008B26FE" w:rsidRPr="006105F2">
        <w:rPr>
          <w:color w:val="000000" w:themeColor="text1"/>
          <w:sz w:val="22"/>
          <w:szCs w:val="22"/>
        </w:rPr>
        <w:t xml:space="preserve"> </w:t>
      </w:r>
      <w:hyperlink r:id="rId8" w:history="1">
        <w:r w:rsidR="00392605" w:rsidRPr="003822CD">
          <w:rPr>
            <w:rStyle w:val="Hyperlink"/>
            <w:sz w:val="18"/>
            <w:szCs w:val="18"/>
          </w:rPr>
          <w:t>https://doi.org/</w:t>
        </w:r>
        <w:r w:rsidR="00392605" w:rsidRPr="003822CD">
          <w:rPr>
            <w:rStyle w:val="Hyperlink"/>
            <w:rFonts w:ascii="Book Antiqua" w:hAnsi="Book Antiqua"/>
            <w:w w:val="105"/>
            <w:sz w:val="18"/>
            <w:szCs w:val="18"/>
          </w:rPr>
          <w:t>10.36239/revisa.v10.n2.p240a249</w:t>
        </w:r>
      </w:hyperlink>
      <w:r w:rsidR="00C75187" w:rsidRPr="006105F2">
        <w:rPr>
          <w:rFonts w:ascii="Book Antiqua" w:hAnsi="Book Antiqua"/>
          <w:color w:val="000000" w:themeColor="text1"/>
          <w:w w:val="105"/>
          <w:sz w:val="18"/>
          <w:szCs w:val="22"/>
        </w:rPr>
        <w:t xml:space="preserve"> </w:t>
      </w:r>
    </w:p>
    <w:p w14:paraId="4448F5ED" w14:textId="28EF3510" w:rsidR="00CF43F0" w:rsidRDefault="00CF43F0" w:rsidP="004D6B47">
      <w:pPr>
        <w:tabs>
          <w:tab w:val="left" w:pos="2835"/>
        </w:tabs>
        <w:adjustRightInd w:val="0"/>
        <w:ind w:right="-1000"/>
        <w:jc w:val="both"/>
        <w:rPr>
          <w:rFonts w:ascii="Book Antiqua" w:hAnsi="Book Antiqua"/>
          <w:b/>
          <w:bCs/>
          <w:sz w:val="18"/>
          <w:szCs w:val="18"/>
        </w:rPr>
      </w:pPr>
    </w:p>
    <w:p w14:paraId="3F119BFE" w14:textId="31A99B90" w:rsidR="00DA642C" w:rsidRDefault="00DA642C" w:rsidP="00CC6BD1">
      <w:pPr>
        <w:tabs>
          <w:tab w:val="left" w:pos="2835"/>
        </w:tabs>
        <w:adjustRightInd w:val="0"/>
        <w:ind w:left="2835" w:right="-1000"/>
        <w:jc w:val="both"/>
        <w:rPr>
          <w:rFonts w:ascii="Book Antiqua" w:hAnsi="Book Antiqua"/>
          <w:b/>
          <w:bCs/>
          <w:sz w:val="18"/>
          <w:szCs w:val="18"/>
        </w:rPr>
      </w:pPr>
      <w:r w:rsidRPr="000D7B51">
        <w:rPr>
          <w:rFonts w:ascii="Book Antiqua" w:hAnsi="Book Antiqua" w:cs="Arial"/>
          <w:bCs/>
          <w:noProof/>
          <w:kern w:val="32"/>
        </w:rPr>
        <w:drawing>
          <wp:anchor distT="0" distB="0" distL="114300" distR="114300" simplePos="0" relativeHeight="251702272" behindDoc="1" locked="0" layoutInCell="1" allowOverlap="1" wp14:anchorId="45C9B7D5" wp14:editId="216CACF9">
            <wp:simplePos x="0" y="0"/>
            <wp:positionH relativeFrom="column">
              <wp:posOffset>-259080</wp:posOffset>
            </wp:positionH>
            <wp:positionV relativeFrom="paragraph">
              <wp:posOffset>120015</wp:posOffset>
            </wp:positionV>
            <wp:extent cx="2000885" cy="652081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520815"/>
                    </a:xfrm>
                    <a:prstGeom prst="rect">
                      <a:avLst/>
                    </a:prstGeom>
                  </pic:spPr>
                </pic:pic>
              </a:graphicData>
            </a:graphic>
            <wp14:sizeRelH relativeFrom="page">
              <wp14:pctWidth>0</wp14:pctWidth>
            </wp14:sizeRelH>
            <wp14:sizeRelV relativeFrom="page">
              <wp14:pctHeight>0</wp14:pctHeight>
            </wp14:sizeRelV>
          </wp:anchor>
        </w:drawing>
      </w:r>
    </w:p>
    <w:p w14:paraId="6B119C06" w14:textId="60AA0894" w:rsidR="001B022A" w:rsidRPr="00925E7A" w:rsidRDefault="001B022A" w:rsidP="00CC6BD1">
      <w:pPr>
        <w:tabs>
          <w:tab w:val="left" w:pos="2835"/>
        </w:tabs>
        <w:adjustRightInd w:val="0"/>
        <w:ind w:left="2835" w:right="-1000"/>
        <w:jc w:val="both"/>
        <w:rPr>
          <w:rFonts w:ascii="Book Antiqua" w:hAnsi="Book Antiqua"/>
          <w:b/>
          <w:bCs/>
          <w:sz w:val="18"/>
          <w:szCs w:val="18"/>
        </w:rPr>
      </w:pPr>
      <w:r w:rsidRPr="00925E7A">
        <w:rPr>
          <w:rFonts w:ascii="Book Antiqua" w:hAnsi="Book Antiqua"/>
          <w:b/>
          <w:bCs/>
          <w:sz w:val="18"/>
          <w:szCs w:val="18"/>
        </w:rPr>
        <w:t>RESUMO</w:t>
      </w:r>
    </w:p>
    <w:p w14:paraId="6C89B178" w14:textId="15625927" w:rsidR="0005049F" w:rsidRPr="0005049F" w:rsidRDefault="0005049F" w:rsidP="0005049F">
      <w:pPr>
        <w:tabs>
          <w:tab w:val="left" w:pos="2835"/>
        </w:tabs>
        <w:adjustRightInd w:val="0"/>
        <w:ind w:left="2835" w:right="-1000"/>
        <w:jc w:val="both"/>
        <w:rPr>
          <w:rFonts w:ascii="Book Antiqua" w:hAnsi="Book Antiqua" w:cs="Arial"/>
          <w:b/>
          <w:bCs/>
          <w:noProof/>
          <w:color w:val="000000" w:themeColor="text1"/>
          <w:sz w:val="15"/>
          <w:szCs w:val="15"/>
        </w:rPr>
      </w:pPr>
      <w:r w:rsidRPr="0005049F">
        <w:rPr>
          <w:rFonts w:ascii="Book Antiqua" w:hAnsi="Book Antiqua" w:cs="Arial"/>
          <w:b/>
          <w:bCs/>
          <w:noProof/>
          <w:color w:val="000000" w:themeColor="text1"/>
          <w:sz w:val="13"/>
          <w:szCs w:val="13"/>
        </w:rPr>
        <mc:AlternateContent>
          <mc:Choice Requires="wps">
            <w:drawing>
              <wp:anchor distT="0" distB="0" distL="114300" distR="114300" simplePos="0" relativeHeight="251659776" behindDoc="0" locked="0" layoutInCell="1" allowOverlap="1" wp14:anchorId="254DA796" wp14:editId="38723F00">
                <wp:simplePos x="0" y="0"/>
                <wp:positionH relativeFrom="column">
                  <wp:posOffset>-280670</wp:posOffset>
                </wp:positionH>
                <wp:positionV relativeFrom="paragraph">
                  <wp:posOffset>1937385</wp:posOffset>
                </wp:positionV>
                <wp:extent cx="1845945" cy="2350770"/>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45945" cy="2350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3640FD7" w14:textId="057A9E5A" w:rsidR="0005049F" w:rsidRPr="0005049F" w:rsidRDefault="002B352A"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1.</w:t>
                            </w:r>
                            <w:r w:rsidR="003D2345" w:rsidRPr="0005049F">
                              <w:rPr>
                                <w:rFonts w:ascii="Book Antiqua" w:hAnsi="Book Antiqua"/>
                                <w:color w:val="000000"/>
                                <w:sz w:val="16"/>
                                <w:szCs w:val="16"/>
                                <w:lang w:val="pt-BR"/>
                              </w:rPr>
                              <w:t xml:space="preserve"> </w:t>
                            </w:r>
                            <w:r w:rsidR="0005049F" w:rsidRPr="0005049F">
                              <w:rPr>
                                <w:rFonts w:ascii="Book Antiqua" w:hAnsi="Book Antiqua"/>
                                <w:color w:val="000000"/>
                                <w:sz w:val="16"/>
                                <w:szCs w:val="16"/>
                                <w:lang w:val="pt-BR"/>
                              </w:rPr>
                              <w:t>Faculdade de Ciências e Educação Sena Aires. Valparaíso de Goiás, Goiás, Brasil.</w:t>
                            </w:r>
                          </w:p>
                          <w:p w14:paraId="26AD9C45" w14:textId="65BF42D5" w:rsidR="0005049F" w:rsidRDefault="008B5C4F" w:rsidP="0005049F">
                            <w:pPr>
                              <w:pStyle w:val="Corpodetexto"/>
                              <w:rPr>
                                <w:rFonts w:ascii="Book Antiqua" w:hAnsi="Book Antiqua"/>
                                <w:color w:val="000000"/>
                                <w:sz w:val="13"/>
                                <w:szCs w:val="13"/>
                                <w:lang w:val="pt-BR"/>
                              </w:rPr>
                            </w:pPr>
                            <w:hyperlink r:id="rId10" w:history="1">
                              <w:r w:rsidR="001C3D3F" w:rsidRPr="001C3D3F">
                                <w:rPr>
                                  <w:rStyle w:val="Hyperlink"/>
                                  <w:rFonts w:ascii="Book Antiqua" w:hAnsi="Book Antiqua"/>
                                  <w:sz w:val="13"/>
                                  <w:szCs w:val="13"/>
                                  <w:lang w:val="pt-BR"/>
                                </w:rPr>
                                <w:t>https://orcid.org/0000-0002-7754-4407</w:t>
                              </w:r>
                            </w:hyperlink>
                            <w:r w:rsidR="001C3D3F" w:rsidRPr="001C3D3F">
                              <w:rPr>
                                <w:rFonts w:ascii="Book Antiqua" w:hAnsi="Book Antiqua"/>
                                <w:color w:val="000000"/>
                                <w:sz w:val="13"/>
                                <w:szCs w:val="13"/>
                                <w:lang w:val="pt-BR"/>
                              </w:rPr>
                              <w:t xml:space="preserve"> </w:t>
                            </w:r>
                          </w:p>
                          <w:p w14:paraId="7573D817" w14:textId="77777777" w:rsidR="001C3D3F" w:rsidRPr="001C3D3F" w:rsidRDefault="001C3D3F" w:rsidP="0005049F">
                            <w:pPr>
                              <w:pStyle w:val="Corpodetexto"/>
                              <w:rPr>
                                <w:rFonts w:ascii="Book Antiqua" w:hAnsi="Book Antiqua"/>
                                <w:color w:val="000000"/>
                                <w:sz w:val="13"/>
                                <w:szCs w:val="13"/>
                                <w:lang w:val="pt-BR"/>
                              </w:rPr>
                            </w:pPr>
                          </w:p>
                          <w:p w14:paraId="5711CE8E" w14:textId="77777777" w:rsidR="0005049F" w:rsidRPr="0005049F" w:rsidRDefault="0005049F"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2. Faculdade de Ciências e Educação Sena Aires. Valparaíso de Goiás, Goiás, Brasil.</w:t>
                            </w:r>
                          </w:p>
                          <w:p w14:paraId="21442C71" w14:textId="300FB650" w:rsidR="0005049F" w:rsidRPr="00370B12" w:rsidRDefault="008B5C4F" w:rsidP="0005049F">
                            <w:pPr>
                              <w:pStyle w:val="Corpodetexto"/>
                              <w:rPr>
                                <w:rFonts w:ascii="Book Antiqua" w:hAnsi="Book Antiqua"/>
                                <w:color w:val="000000"/>
                                <w:sz w:val="13"/>
                                <w:szCs w:val="13"/>
                                <w:lang w:val="pt-BR"/>
                              </w:rPr>
                            </w:pPr>
                            <w:hyperlink r:id="rId11" w:history="1">
                              <w:r w:rsidR="00370B12" w:rsidRPr="00370B12">
                                <w:rPr>
                                  <w:rStyle w:val="Hyperlink"/>
                                  <w:rFonts w:ascii="Book Antiqua" w:hAnsi="Book Antiqua"/>
                                  <w:sz w:val="13"/>
                                  <w:szCs w:val="13"/>
                                  <w:lang w:val="pt-BR"/>
                                </w:rPr>
                                <w:t>https://orcid.org/0000-0002-4415-5691</w:t>
                              </w:r>
                            </w:hyperlink>
                            <w:r w:rsidR="00370B12" w:rsidRPr="00370B12">
                              <w:rPr>
                                <w:rFonts w:ascii="Book Antiqua" w:hAnsi="Book Antiqua"/>
                                <w:color w:val="000000"/>
                                <w:sz w:val="13"/>
                                <w:szCs w:val="13"/>
                                <w:lang w:val="pt-BR"/>
                              </w:rPr>
                              <w:t xml:space="preserve"> </w:t>
                            </w:r>
                          </w:p>
                          <w:p w14:paraId="65D1EC48" w14:textId="77777777" w:rsidR="00370B12" w:rsidRPr="0005049F" w:rsidRDefault="00370B12" w:rsidP="0005049F">
                            <w:pPr>
                              <w:pStyle w:val="Corpodetexto"/>
                              <w:rPr>
                                <w:rFonts w:ascii="Book Antiqua" w:hAnsi="Book Antiqua"/>
                                <w:color w:val="000000"/>
                                <w:sz w:val="16"/>
                                <w:szCs w:val="16"/>
                                <w:lang w:val="pt-BR"/>
                              </w:rPr>
                            </w:pPr>
                          </w:p>
                          <w:p w14:paraId="3E905EB5" w14:textId="77777777" w:rsidR="0005049F" w:rsidRPr="0005049F" w:rsidRDefault="0005049F"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 xml:space="preserve">3. Universidade Católica de Brasília. Brasília, Distrito Federal, Brasil. </w:t>
                            </w:r>
                          </w:p>
                          <w:p w14:paraId="438E0A63" w14:textId="32E1C1AB" w:rsidR="0005049F" w:rsidRPr="0005049F" w:rsidRDefault="008B5C4F" w:rsidP="0005049F">
                            <w:pPr>
                              <w:pStyle w:val="Corpodetexto"/>
                              <w:rPr>
                                <w:rFonts w:ascii="Book Antiqua" w:hAnsi="Book Antiqua"/>
                                <w:color w:val="000000"/>
                                <w:sz w:val="13"/>
                                <w:szCs w:val="13"/>
                                <w:lang w:val="pt-BR"/>
                              </w:rPr>
                            </w:pPr>
                            <w:hyperlink r:id="rId12" w:history="1">
                              <w:r w:rsidR="0005049F" w:rsidRPr="0005049F">
                                <w:rPr>
                                  <w:rStyle w:val="Hyperlink"/>
                                  <w:rFonts w:ascii="Book Antiqua" w:hAnsi="Book Antiqua"/>
                                  <w:sz w:val="13"/>
                                  <w:szCs w:val="13"/>
                                  <w:lang w:val="pt-BR"/>
                                </w:rPr>
                                <w:t>https://orcid.org/0000-0002-0242-6262</w:t>
                              </w:r>
                            </w:hyperlink>
                            <w:r w:rsidR="0005049F" w:rsidRPr="0005049F">
                              <w:rPr>
                                <w:rFonts w:ascii="Book Antiqua" w:hAnsi="Book Antiqua"/>
                                <w:color w:val="000000"/>
                                <w:sz w:val="13"/>
                                <w:szCs w:val="13"/>
                                <w:lang w:val="pt-BR"/>
                              </w:rPr>
                              <w:t xml:space="preserve">    </w:t>
                            </w:r>
                          </w:p>
                          <w:p w14:paraId="3F6D20C3" w14:textId="3B31607E" w:rsidR="00AC6AAA" w:rsidRPr="0005049F" w:rsidRDefault="00AC6AAA" w:rsidP="0005049F">
                            <w:pPr>
                              <w:pStyle w:val="Corpodetexto"/>
                              <w:rPr>
                                <w:rFonts w:ascii="Book Antiqua" w:hAnsi="Book Antiqua"/>
                                <w:color w:val="000000"/>
                                <w:sz w:val="15"/>
                                <w:szCs w:val="15"/>
                                <w:lang w:val="pt-B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22.1pt;margin-top:152.55pt;width:145.35pt;height:185.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" filled="f" stroked="f" strokeweight="1pt">
                <v:path arrowok="t"/>
                <v:textbox>
                  <w:txbxContent>
                    <w:p w14:paraId="73640FD7" w14:textId="057A9E5A" w:rsidR="0005049F" w:rsidRPr="0005049F" w:rsidRDefault="002B352A"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1.</w:t>
                      </w:r>
                      <w:r w:rsidR="003D2345" w:rsidRPr="0005049F">
                        <w:rPr>
                          <w:rFonts w:ascii="Book Antiqua" w:hAnsi="Book Antiqua"/>
                          <w:color w:val="000000"/>
                          <w:sz w:val="16"/>
                          <w:szCs w:val="16"/>
                          <w:lang w:val="pt-BR"/>
                        </w:rPr>
                        <w:t xml:space="preserve"> </w:t>
                      </w:r>
                      <w:r w:rsidR="0005049F" w:rsidRPr="0005049F">
                        <w:rPr>
                          <w:rFonts w:ascii="Book Antiqua" w:hAnsi="Book Antiqua"/>
                          <w:color w:val="000000"/>
                          <w:sz w:val="16"/>
                          <w:szCs w:val="16"/>
                          <w:lang w:val="pt-BR"/>
                        </w:rPr>
                        <w:t>Faculdade de Ciências e Educação Sena Aires. Valparaíso de Goiás, Goiás, Brasil.</w:t>
                      </w:r>
                    </w:p>
                    <w:p w14:paraId="26AD9C45" w14:textId="65BF42D5" w:rsidR="0005049F" w:rsidRDefault="00932133" w:rsidP="0005049F">
                      <w:pPr>
                        <w:pStyle w:val="Corpodetexto"/>
                        <w:rPr>
                          <w:rFonts w:ascii="Book Antiqua" w:hAnsi="Book Antiqua"/>
                          <w:color w:val="000000"/>
                          <w:sz w:val="13"/>
                          <w:szCs w:val="13"/>
                          <w:lang w:val="pt-BR"/>
                        </w:rPr>
                      </w:pPr>
                      <w:hyperlink r:id="rId13" w:history="1">
                        <w:r w:rsidR="001C3D3F" w:rsidRPr="001C3D3F">
                          <w:rPr>
                            <w:rStyle w:val="Hyperlink"/>
                            <w:rFonts w:ascii="Book Antiqua" w:hAnsi="Book Antiqua"/>
                            <w:sz w:val="13"/>
                            <w:szCs w:val="13"/>
                            <w:lang w:val="pt-BR"/>
                          </w:rPr>
                          <w:t>https://orcid.org/0000-0002-7754-4407</w:t>
                        </w:r>
                      </w:hyperlink>
                      <w:r w:rsidR="001C3D3F" w:rsidRPr="001C3D3F">
                        <w:rPr>
                          <w:rFonts w:ascii="Book Antiqua" w:hAnsi="Book Antiqua"/>
                          <w:color w:val="000000"/>
                          <w:sz w:val="13"/>
                          <w:szCs w:val="13"/>
                          <w:lang w:val="pt-BR"/>
                        </w:rPr>
                        <w:t xml:space="preserve"> </w:t>
                      </w:r>
                    </w:p>
                    <w:p w14:paraId="7573D817" w14:textId="77777777" w:rsidR="001C3D3F" w:rsidRPr="001C3D3F" w:rsidRDefault="001C3D3F" w:rsidP="0005049F">
                      <w:pPr>
                        <w:pStyle w:val="Corpodetexto"/>
                        <w:rPr>
                          <w:rFonts w:ascii="Book Antiqua" w:hAnsi="Book Antiqua"/>
                          <w:color w:val="000000"/>
                          <w:sz w:val="13"/>
                          <w:szCs w:val="13"/>
                          <w:lang w:val="pt-BR"/>
                        </w:rPr>
                      </w:pPr>
                    </w:p>
                    <w:p w14:paraId="5711CE8E" w14:textId="77777777" w:rsidR="0005049F" w:rsidRPr="0005049F" w:rsidRDefault="0005049F"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2. Faculdade de Ciências e Educação Sena Aires. Valparaíso de Goiás, Goiás, Brasil.</w:t>
                      </w:r>
                    </w:p>
                    <w:p w14:paraId="21442C71" w14:textId="300FB650" w:rsidR="0005049F" w:rsidRPr="00370B12" w:rsidRDefault="00932133" w:rsidP="0005049F">
                      <w:pPr>
                        <w:pStyle w:val="Corpodetexto"/>
                        <w:rPr>
                          <w:rFonts w:ascii="Book Antiqua" w:hAnsi="Book Antiqua"/>
                          <w:color w:val="000000"/>
                          <w:sz w:val="13"/>
                          <w:szCs w:val="13"/>
                          <w:lang w:val="pt-BR"/>
                        </w:rPr>
                      </w:pPr>
                      <w:hyperlink r:id="rId14" w:history="1">
                        <w:r w:rsidR="00370B12" w:rsidRPr="00370B12">
                          <w:rPr>
                            <w:rStyle w:val="Hyperlink"/>
                            <w:rFonts w:ascii="Book Antiqua" w:hAnsi="Book Antiqua"/>
                            <w:sz w:val="13"/>
                            <w:szCs w:val="13"/>
                            <w:lang w:val="pt-BR"/>
                          </w:rPr>
                          <w:t>https://orcid.org/0000-0002-4415-5691</w:t>
                        </w:r>
                      </w:hyperlink>
                      <w:r w:rsidR="00370B12" w:rsidRPr="00370B12">
                        <w:rPr>
                          <w:rFonts w:ascii="Book Antiqua" w:hAnsi="Book Antiqua"/>
                          <w:color w:val="000000"/>
                          <w:sz w:val="13"/>
                          <w:szCs w:val="13"/>
                          <w:lang w:val="pt-BR"/>
                        </w:rPr>
                        <w:t xml:space="preserve"> </w:t>
                      </w:r>
                    </w:p>
                    <w:p w14:paraId="65D1EC48" w14:textId="77777777" w:rsidR="00370B12" w:rsidRPr="0005049F" w:rsidRDefault="00370B12" w:rsidP="0005049F">
                      <w:pPr>
                        <w:pStyle w:val="Corpodetexto"/>
                        <w:rPr>
                          <w:rFonts w:ascii="Book Antiqua" w:hAnsi="Book Antiqua"/>
                          <w:color w:val="000000"/>
                          <w:sz w:val="16"/>
                          <w:szCs w:val="16"/>
                          <w:lang w:val="pt-BR"/>
                        </w:rPr>
                      </w:pPr>
                    </w:p>
                    <w:p w14:paraId="3E905EB5" w14:textId="77777777" w:rsidR="0005049F" w:rsidRPr="0005049F" w:rsidRDefault="0005049F" w:rsidP="0005049F">
                      <w:pPr>
                        <w:pStyle w:val="Corpodetexto"/>
                        <w:rPr>
                          <w:rFonts w:ascii="Book Antiqua" w:hAnsi="Book Antiqua"/>
                          <w:color w:val="000000"/>
                          <w:sz w:val="16"/>
                          <w:szCs w:val="16"/>
                          <w:lang w:val="pt-BR"/>
                        </w:rPr>
                      </w:pPr>
                      <w:r w:rsidRPr="0005049F">
                        <w:rPr>
                          <w:rFonts w:ascii="Book Antiqua" w:hAnsi="Book Antiqua"/>
                          <w:color w:val="000000"/>
                          <w:sz w:val="16"/>
                          <w:szCs w:val="16"/>
                          <w:lang w:val="pt-BR"/>
                        </w:rPr>
                        <w:t xml:space="preserve">3. Universidade Católica de Brasília. Brasília, Distrito Federal, Brasil. </w:t>
                      </w:r>
                    </w:p>
                    <w:p w14:paraId="438E0A63" w14:textId="32E1C1AB" w:rsidR="0005049F" w:rsidRPr="0005049F" w:rsidRDefault="00932133" w:rsidP="0005049F">
                      <w:pPr>
                        <w:pStyle w:val="Corpodetexto"/>
                        <w:rPr>
                          <w:rFonts w:ascii="Book Antiqua" w:hAnsi="Book Antiqua"/>
                          <w:color w:val="000000"/>
                          <w:sz w:val="13"/>
                          <w:szCs w:val="13"/>
                          <w:lang w:val="pt-BR"/>
                        </w:rPr>
                      </w:pPr>
                      <w:hyperlink r:id="rId15" w:history="1">
                        <w:r w:rsidR="0005049F" w:rsidRPr="0005049F">
                          <w:rPr>
                            <w:rStyle w:val="Hyperlink"/>
                            <w:rFonts w:ascii="Book Antiqua" w:hAnsi="Book Antiqua"/>
                            <w:sz w:val="13"/>
                            <w:szCs w:val="13"/>
                            <w:lang w:val="pt-BR"/>
                          </w:rPr>
                          <w:t>https://orcid.org/0000-0002-0242-6262</w:t>
                        </w:r>
                      </w:hyperlink>
                      <w:r w:rsidR="0005049F" w:rsidRPr="0005049F">
                        <w:rPr>
                          <w:rFonts w:ascii="Book Antiqua" w:hAnsi="Book Antiqua"/>
                          <w:color w:val="000000"/>
                          <w:sz w:val="13"/>
                          <w:szCs w:val="13"/>
                          <w:lang w:val="pt-BR"/>
                        </w:rPr>
                        <w:t xml:space="preserve">    </w:t>
                      </w:r>
                    </w:p>
                    <w:p w14:paraId="3F6D20C3" w14:textId="3B31607E" w:rsidR="00AC6AAA" w:rsidRPr="0005049F" w:rsidRDefault="00AC6AAA" w:rsidP="0005049F">
                      <w:pPr>
                        <w:pStyle w:val="Corpodetexto"/>
                        <w:rPr>
                          <w:rFonts w:ascii="Book Antiqua" w:hAnsi="Book Antiqua"/>
                          <w:color w:val="000000"/>
                          <w:sz w:val="15"/>
                          <w:szCs w:val="15"/>
                          <w:lang w:val="pt-BR"/>
                        </w:rPr>
                      </w:pPr>
                    </w:p>
                  </w:txbxContent>
                </v:textbox>
              </v:shape>
            </w:pict>
          </mc:Fallback>
        </mc:AlternateContent>
      </w:r>
      <w:r w:rsidRPr="0005049F">
        <w:rPr>
          <w:rFonts w:ascii="Book Antiqua" w:hAnsi="Book Antiqua" w:cs="Arial"/>
          <w:b/>
          <w:bCs/>
          <w:noProof/>
          <w:color w:val="000000" w:themeColor="text1"/>
          <w:sz w:val="15"/>
          <w:szCs w:val="15"/>
        </w:rPr>
        <w:t xml:space="preserve">Objetivo: </w:t>
      </w:r>
      <w:r w:rsidRPr="0005049F">
        <w:rPr>
          <w:rFonts w:ascii="Book Antiqua" w:hAnsi="Book Antiqua" w:cs="Arial"/>
          <w:noProof/>
          <w:color w:val="000000" w:themeColor="text1"/>
          <w:sz w:val="15"/>
          <w:szCs w:val="15"/>
        </w:rPr>
        <w:t xml:space="preserve">Descrever as dificuldades da assistência de enfermagem paliativa ao paciente idoso segundo a literatura científica. </w:t>
      </w:r>
      <w:r w:rsidRPr="0005049F">
        <w:rPr>
          <w:rFonts w:ascii="Book Antiqua" w:hAnsi="Book Antiqua" w:cs="Arial"/>
          <w:b/>
          <w:bCs/>
          <w:noProof/>
          <w:color w:val="000000" w:themeColor="text1"/>
          <w:sz w:val="15"/>
          <w:szCs w:val="15"/>
        </w:rPr>
        <w:t xml:space="preserve">Método: </w:t>
      </w:r>
      <w:r w:rsidRPr="0005049F">
        <w:rPr>
          <w:rFonts w:ascii="Book Antiqua" w:hAnsi="Book Antiqua" w:cs="Arial"/>
          <w:noProof/>
          <w:color w:val="000000" w:themeColor="text1"/>
          <w:sz w:val="15"/>
          <w:szCs w:val="15"/>
        </w:rPr>
        <w:t>Trata-se de uma revisão integrativa da literatura cuja busca ocorreu nas seguintes bases de dados online: Literatura Latino-Americana e do Caribe em Ciências da Saúde (Lilacs), Scientific Electronic Library Online (Scielo) e National Library of Medicine National</w:t>
      </w:r>
      <w:r w:rsidRPr="0005049F">
        <w:rPr>
          <w:rFonts w:ascii="Book Antiqua" w:hAnsi="Book Antiqua" w:cs="Arial"/>
          <w:b/>
          <w:bCs/>
          <w:noProof/>
          <w:color w:val="000000" w:themeColor="text1"/>
          <w:sz w:val="15"/>
          <w:szCs w:val="15"/>
        </w:rPr>
        <w:t xml:space="preserve"> </w:t>
      </w:r>
      <w:r w:rsidRPr="0005049F">
        <w:rPr>
          <w:rFonts w:ascii="Book Antiqua" w:hAnsi="Book Antiqua" w:cs="Arial"/>
          <w:noProof/>
          <w:color w:val="000000" w:themeColor="text1"/>
          <w:sz w:val="15"/>
          <w:szCs w:val="15"/>
        </w:rPr>
        <w:t xml:space="preserve">Institutes of Health (Medline/ Pubmed) no período de 2015 a 2020. Para a busca, foram utilizados os seguintes descritores: envelhecimento, cuidados paliativos e morte. Incluíram-se artigos científicos que abordassem a temática na língua portuguesa, publicados entre 2015 a 2020 e disponíveis na íntegra nos bancos de dados selecionados. Excluíram-se artigos que não se enquadraram diretamente nos objetivos deste estudo. </w:t>
      </w:r>
      <w:r w:rsidRPr="0005049F">
        <w:rPr>
          <w:rFonts w:ascii="Book Antiqua" w:hAnsi="Book Antiqua" w:cs="Arial"/>
          <w:b/>
          <w:bCs/>
          <w:noProof/>
          <w:color w:val="000000" w:themeColor="text1"/>
          <w:sz w:val="15"/>
          <w:szCs w:val="15"/>
        </w:rPr>
        <w:t xml:space="preserve">Resultados: </w:t>
      </w:r>
      <w:r w:rsidRPr="0005049F">
        <w:rPr>
          <w:rFonts w:ascii="Book Antiqua" w:hAnsi="Book Antiqua" w:cs="Arial"/>
          <w:noProof/>
          <w:color w:val="000000" w:themeColor="text1"/>
          <w:sz w:val="15"/>
          <w:szCs w:val="15"/>
        </w:rPr>
        <w:t xml:space="preserve">Foram encontrados 95 artigos, sendo 14 da base Lilacs, 35 da base Scielo e 46 da base Medline/ Pubmed. No entanto, 8 artigos atenderam os critérios de elegibilidade. Essa falta de conhecimento, muitas vezes é justificada pela falta de processos informativos, não somente no ambiente de trabalho, como também nas instituições de ensino de enfermagem. </w:t>
      </w:r>
      <w:r w:rsidRPr="0005049F">
        <w:rPr>
          <w:rFonts w:ascii="Book Antiqua" w:hAnsi="Book Antiqua" w:cs="Arial"/>
          <w:b/>
          <w:bCs/>
          <w:noProof/>
          <w:color w:val="000000" w:themeColor="text1"/>
          <w:sz w:val="15"/>
          <w:szCs w:val="15"/>
        </w:rPr>
        <w:t xml:space="preserve">Conclusão: </w:t>
      </w:r>
      <w:r w:rsidRPr="0005049F">
        <w:rPr>
          <w:rFonts w:ascii="Book Antiqua" w:hAnsi="Book Antiqua" w:cs="Arial"/>
          <w:noProof/>
          <w:color w:val="000000" w:themeColor="text1"/>
          <w:sz w:val="15"/>
          <w:szCs w:val="15"/>
        </w:rPr>
        <w:t>A equipe tem conhecimento sobre cuidados paliativos e reconhece a família como elo entre profissional e idoso. Entretanto, ficou evidente que é indispensável a educação continuada e suporte emocional voltado à enfermagem.</w:t>
      </w:r>
      <w:r w:rsidRPr="0005049F">
        <w:rPr>
          <w:rFonts w:ascii="Book Antiqua" w:hAnsi="Book Antiqua" w:cs="Arial"/>
          <w:b/>
          <w:bCs/>
          <w:noProof/>
          <w:color w:val="000000" w:themeColor="text1"/>
          <w:sz w:val="15"/>
          <w:szCs w:val="15"/>
        </w:rPr>
        <w:t xml:space="preserve"> </w:t>
      </w:r>
    </w:p>
    <w:p w14:paraId="0421E68E" w14:textId="68469EDB" w:rsidR="0005049F" w:rsidRPr="0005049F" w:rsidRDefault="0005049F" w:rsidP="0005049F">
      <w:pPr>
        <w:tabs>
          <w:tab w:val="left" w:pos="2835"/>
        </w:tabs>
        <w:adjustRightInd w:val="0"/>
        <w:ind w:left="2835" w:right="-1000"/>
        <w:jc w:val="both"/>
        <w:rPr>
          <w:rFonts w:ascii="Book Antiqua" w:hAnsi="Book Antiqua" w:cs="Arial"/>
          <w:b/>
          <w:bCs/>
          <w:noProof/>
          <w:color w:val="000000" w:themeColor="text1"/>
          <w:sz w:val="15"/>
          <w:szCs w:val="15"/>
        </w:rPr>
      </w:pPr>
      <w:r w:rsidRPr="0005049F">
        <w:rPr>
          <w:rFonts w:ascii="Book Antiqua" w:hAnsi="Book Antiqua" w:cs="Arial"/>
          <w:b/>
          <w:bCs/>
          <w:noProof/>
          <w:color w:val="000000" w:themeColor="text1"/>
          <w:sz w:val="15"/>
          <w:szCs w:val="15"/>
        </w:rPr>
        <w:t xml:space="preserve">Descritores: </w:t>
      </w:r>
      <w:r w:rsidRPr="0005049F">
        <w:rPr>
          <w:rFonts w:ascii="Book Antiqua" w:hAnsi="Book Antiqua" w:cs="Arial"/>
          <w:noProof/>
          <w:color w:val="000000" w:themeColor="text1"/>
          <w:sz w:val="15"/>
          <w:szCs w:val="15"/>
        </w:rPr>
        <w:t>Envelhecimento; Cuidados Paliativos; Morte.</w:t>
      </w:r>
    </w:p>
    <w:p w14:paraId="1A07C051" w14:textId="7AF5DB8D" w:rsidR="00DA642C" w:rsidRPr="0005049F" w:rsidRDefault="00DA642C" w:rsidP="0005049F">
      <w:pPr>
        <w:tabs>
          <w:tab w:val="left" w:pos="2835"/>
        </w:tabs>
        <w:adjustRightInd w:val="0"/>
        <w:ind w:right="-1000"/>
        <w:jc w:val="both"/>
        <w:rPr>
          <w:rFonts w:ascii="Book Antiqua" w:hAnsi="Book Antiqua"/>
          <w:b/>
          <w:bCs/>
          <w:sz w:val="16"/>
          <w:szCs w:val="16"/>
        </w:rPr>
      </w:pPr>
    </w:p>
    <w:p w14:paraId="69490037" w14:textId="6B8C3AAC" w:rsidR="001B022A" w:rsidRPr="002543D7" w:rsidRDefault="001B022A" w:rsidP="00CC6BD1">
      <w:pPr>
        <w:tabs>
          <w:tab w:val="left" w:pos="2835"/>
        </w:tabs>
        <w:adjustRightInd w:val="0"/>
        <w:ind w:left="2835" w:right="-1000"/>
        <w:jc w:val="both"/>
        <w:rPr>
          <w:rFonts w:ascii="Book Antiqua" w:hAnsi="Book Antiqua"/>
          <w:b/>
          <w:bCs/>
          <w:sz w:val="18"/>
          <w:szCs w:val="18"/>
          <w:lang w:val="en-US"/>
        </w:rPr>
      </w:pPr>
      <w:r w:rsidRPr="002543D7">
        <w:rPr>
          <w:rFonts w:ascii="Book Antiqua" w:hAnsi="Book Antiqua"/>
          <w:b/>
          <w:bCs/>
          <w:sz w:val="18"/>
          <w:szCs w:val="18"/>
          <w:lang w:val="en-US"/>
        </w:rPr>
        <w:t>ABSTRACT</w:t>
      </w:r>
    </w:p>
    <w:p w14:paraId="2D236FBC" w14:textId="7902DAB9" w:rsidR="0005049F" w:rsidRPr="0005049F" w:rsidRDefault="008A42EC" w:rsidP="0005049F">
      <w:pPr>
        <w:tabs>
          <w:tab w:val="left" w:pos="2835"/>
        </w:tabs>
        <w:adjustRightInd w:val="0"/>
        <w:ind w:left="2835" w:right="-1000"/>
        <w:jc w:val="both"/>
        <w:rPr>
          <w:rFonts w:ascii="Book Antiqua" w:hAnsi="Book Antiqua" w:cs="Arial"/>
          <w:noProof/>
          <w:sz w:val="15"/>
          <w:szCs w:val="15"/>
          <w:lang w:val="en-US"/>
        </w:rPr>
      </w:pPr>
      <w:r w:rsidRPr="000D4D24">
        <w:rPr>
          <w:rFonts w:ascii="Book Antiqua" w:hAnsi="Book Antiqua" w:cs="Arial"/>
          <w:b/>
          <w:bCs/>
          <w:noProof/>
          <w:sz w:val="17"/>
          <w:szCs w:val="17"/>
        </w:rPr>
        <mc:AlternateContent>
          <mc:Choice Requires="wps">
            <w:drawing>
              <wp:anchor distT="0" distB="0" distL="114300" distR="114300" simplePos="0" relativeHeight="251708416" behindDoc="0" locked="0" layoutInCell="1" allowOverlap="1" wp14:anchorId="2916BB69" wp14:editId="789CE3EF">
                <wp:simplePos x="0" y="0"/>
                <wp:positionH relativeFrom="page">
                  <wp:posOffset>7202805</wp:posOffset>
                </wp:positionH>
                <wp:positionV relativeFrom="paragraph">
                  <wp:posOffset>216535</wp:posOffset>
                </wp:positionV>
                <wp:extent cx="555625" cy="1083945"/>
                <wp:effectExtent l="0" t="0" r="3175"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08394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4E17DD43" w14:textId="77777777" w:rsidR="008A42EC" w:rsidRPr="00CB2730" w:rsidRDefault="008A42EC" w:rsidP="008A42EC">
                            <w:pPr>
                              <w:jc w:val="center"/>
                              <w:rPr>
                                <w:color w:val="FFFFFF" w:themeColor="background1"/>
                                <w:sz w:val="21"/>
                                <w:szCs w:val="21"/>
                              </w:rPr>
                            </w:pPr>
                            <w:r w:rsidRPr="00CB2730">
                              <w:rPr>
                                <w:color w:val="FFFFFF" w:themeColor="background1"/>
                                <w:sz w:val="21"/>
                                <w:szCs w:val="21"/>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6BB69" id="Freeform 3" o:spid="_x0000_s1027" style="position:absolute;left:0;text-align:left;margin-left:567.15pt;margin-top:17.05pt;width:43.75pt;height:85.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" adj="-11796480,,5400" path="m390,l,,,1766r5,135l29,1968r72,29l390,1997,390,xe" fillcolor="#c45911 [2405]" stroked="f">
                <v:stroke joinstyle="miter"/>
                <v:formulas/>
                <v:path arrowok="t" o:connecttype="custom" o:connectlocs="555625,3024950;0,3024950;0,3983511;7123,4056788;41316,4093154;143893,4108895;555625,4108895;555625,3024950" o:connectangles="0,0,0,0,0,0,0,0" textboxrect="0,0,390,1997"/>
                <v:textbox style="layout-flow:vertical;mso-layout-flow-alt:bottom-to-top">
                  <w:txbxContent>
                    <w:p w14:paraId="4E17DD43" w14:textId="77777777" w:rsidR="008A42EC" w:rsidRPr="00CB2730" w:rsidRDefault="008A42EC" w:rsidP="008A42EC">
                      <w:pPr>
                        <w:jc w:val="center"/>
                        <w:rPr>
                          <w:color w:val="FFFFFF" w:themeColor="background1"/>
                          <w:sz w:val="21"/>
                          <w:szCs w:val="21"/>
                        </w:rPr>
                      </w:pPr>
                      <w:r w:rsidRPr="00CB2730">
                        <w:rPr>
                          <w:color w:val="FFFFFF" w:themeColor="background1"/>
                          <w:sz w:val="21"/>
                          <w:szCs w:val="21"/>
                        </w:rPr>
                        <w:t>REVISÃO</w:t>
                      </w:r>
                    </w:p>
                  </w:txbxContent>
                </v:textbox>
                <w10:wrap anchorx="page"/>
              </v:shape>
            </w:pict>
          </mc:Fallback>
        </mc:AlternateContent>
      </w:r>
      <w:r w:rsidR="0005049F" w:rsidRPr="0005049F">
        <w:rPr>
          <w:rFonts w:ascii="Book Antiqua" w:hAnsi="Book Antiqua" w:cs="Arial"/>
          <w:b/>
          <w:bCs/>
          <w:noProof/>
          <w:sz w:val="15"/>
          <w:szCs w:val="15"/>
          <w:lang w:val="en-US"/>
        </w:rPr>
        <w:t xml:space="preserve">Objective: </w:t>
      </w:r>
      <w:r w:rsidR="0005049F" w:rsidRPr="0005049F">
        <w:rPr>
          <w:rFonts w:ascii="Book Antiqua" w:hAnsi="Book Antiqua" w:cs="Arial"/>
          <w:noProof/>
          <w:sz w:val="15"/>
          <w:szCs w:val="15"/>
          <w:lang w:val="en-US"/>
        </w:rPr>
        <w:t xml:space="preserve">To describe the difficulties of palliative nursing care for elderly patients according to scientific literature. </w:t>
      </w:r>
      <w:r w:rsidR="0005049F" w:rsidRPr="0005049F">
        <w:rPr>
          <w:rFonts w:ascii="Book Antiqua" w:hAnsi="Book Antiqua" w:cs="Arial"/>
          <w:b/>
          <w:bCs/>
          <w:noProof/>
          <w:sz w:val="15"/>
          <w:szCs w:val="15"/>
          <w:lang w:val="en-US"/>
        </w:rPr>
        <w:t>Method:</w:t>
      </w:r>
      <w:r w:rsidR="0005049F" w:rsidRPr="0005049F">
        <w:rPr>
          <w:rFonts w:ascii="Book Antiqua" w:hAnsi="Book Antiqua" w:cs="Arial"/>
          <w:noProof/>
          <w:sz w:val="15"/>
          <w:szCs w:val="15"/>
          <w:lang w:val="en-US"/>
        </w:rPr>
        <w:t xml:space="preserve"> This is an integrative review of the literature that was searched in the following online databases: Latin American and Caribbean Literature in Health Sciences (Lilacs), Scientific Electronic Library Online (Scielo) and National Library of Medicine National Institutes of Health (Medline / Pubmed) from 2015 to 2020. For the search, the following descriptors were used: aging, palliative care and death. Scientific articles that addressed the topic in Portuguese were included, published between 2015 and 2020 and available in full in the selected databases. Articles that did not directly fit the objectives of this study were excluded. </w:t>
      </w:r>
      <w:r w:rsidR="0005049F" w:rsidRPr="0005049F">
        <w:rPr>
          <w:rFonts w:ascii="Book Antiqua" w:hAnsi="Book Antiqua" w:cs="Arial"/>
          <w:b/>
          <w:bCs/>
          <w:noProof/>
          <w:sz w:val="15"/>
          <w:szCs w:val="15"/>
          <w:lang w:val="en-US"/>
        </w:rPr>
        <w:t>Results:</w:t>
      </w:r>
      <w:r w:rsidR="0005049F" w:rsidRPr="0005049F">
        <w:rPr>
          <w:rFonts w:ascii="Book Antiqua" w:hAnsi="Book Antiqua" w:cs="Arial"/>
          <w:noProof/>
          <w:sz w:val="15"/>
          <w:szCs w:val="15"/>
          <w:lang w:val="en-US"/>
        </w:rPr>
        <w:t xml:space="preserve"> 95 articles were found, 14 from Lilacs, 35 from Scielo and 46 from Medline / Pubmed. However, 8 articles met the eligibility criteria. This lack of knowledge is often justified by the lack of informational processes, not only in the workplace, but also in nursing teaching institutions. </w:t>
      </w:r>
      <w:r w:rsidR="0005049F" w:rsidRPr="0005049F">
        <w:rPr>
          <w:rFonts w:ascii="Book Antiqua" w:hAnsi="Book Antiqua" w:cs="Arial"/>
          <w:b/>
          <w:bCs/>
          <w:noProof/>
          <w:sz w:val="15"/>
          <w:szCs w:val="15"/>
          <w:lang w:val="en-US"/>
        </w:rPr>
        <w:t>Conclusion:</w:t>
      </w:r>
      <w:r w:rsidR="0005049F" w:rsidRPr="0005049F">
        <w:rPr>
          <w:rFonts w:ascii="Book Antiqua" w:hAnsi="Book Antiqua" w:cs="Arial"/>
          <w:noProof/>
          <w:sz w:val="15"/>
          <w:szCs w:val="15"/>
          <w:lang w:val="en-US"/>
        </w:rPr>
        <w:t xml:space="preserve"> The team has knowledge about palliative care and recognizes the family as a link between professional and elderly. However, it was evident that continuing education and emotional support focused on nursing is essential.</w:t>
      </w:r>
    </w:p>
    <w:p w14:paraId="4699CD89" w14:textId="0C58E692" w:rsidR="004923B6" w:rsidRDefault="0005049F" w:rsidP="0005049F">
      <w:pPr>
        <w:tabs>
          <w:tab w:val="left" w:pos="2835"/>
        </w:tabs>
        <w:adjustRightInd w:val="0"/>
        <w:ind w:left="2835" w:right="-1000"/>
        <w:jc w:val="both"/>
        <w:rPr>
          <w:rFonts w:ascii="Book Antiqua" w:hAnsi="Book Antiqua" w:cs="Arial"/>
          <w:noProof/>
          <w:sz w:val="15"/>
          <w:szCs w:val="15"/>
          <w:lang w:val="en-US"/>
        </w:rPr>
      </w:pPr>
      <w:r w:rsidRPr="0005049F">
        <w:rPr>
          <w:rFonts w:ascii="Book Antiqua" w:hAnsi="Book Antiqua" w:cs="Arial"/>
          <w:b/>
          <w:bCs/>
          <w:noProof/>
          <w:sz w:val="15"/>
          <w:szCs w:val="15"/>
          <w:lang w:val="en-US"/>
        </w:rPr>
        <w:t>Descriptors:</w:t>
      </w:r>
      <w:r w:rsidRPr="0005049F">
        <w:rPr>
          <w:rFonts w:ascii="Book Antiqua" w:hAnsi="Book Antiqua" w:cs="Arial"/>
          <w:noProof/>
          <w:sz w:val="15"/>
          <w:szCs w:val="15"/>
          <w:lang w:val="en-US"/>
        </w:rPr>
        <w:t xml:space="preserve"> Aging; Palliative care; Death.</w:t>
      </w:r>
    </w:p>
    <w:p w14:paraId="49922B48" w14:textId="77777777" w:rsidR="0005049F" w:rsidRPr="0005049F" w:rsidRDefault="0005049F" w:rsidP="0005049F">
      <w:pPr>
        <w:tabs>
          <w:tab w:val="left" w:pos="2835"/>
        </w:tabs>
        <w:adjustRightInd w:val="0"/>
        <w:ind w:left="2835" w:right="-1000"/>
        <w:jc w:val="both"/>
        <w:rPr>
          <w:rFonts w:ascii="Book Antiqua" w:hAnsi="Book Antiqua"/>
          <w:color w:val="000000" w:themeColor="text1"/>
          <w:sz w:val="11"/>
          <w:szCs w:val="11"/>
          <w:lang w:val="en-US"/>
        </w:rPr>
      </w:pPr>
    </w:p>
    <w:p w14:paraId="29668B43" w14:textId="52A074C2" w:rsidR="00181853" w:rsidRPr="00791D3C" w:rsidRDefault="001B022A" w:rsidP="00181853">
      <w:pPr>
        <w:tabs>
          <w:tab w:val="left" w:pos="2835"/>
        </w:tabs>
        <w:adjustRightInd w:val="0"/>
        <w:ind w:left="2835" w:right="-1000"/>
        <w:jc w:val="both"/>
        <w:rPr>
          <w:rFonts w:ascii="Book Antiqua" w:hAnsi="Book Antiqua"/>
          <w:b/>
          <w:bCs/>
          <w:color w:val="000000" w:themeColor="text1"/>
          <w:sz w:val="18"/>
          <w:szCs w:val="18"/>
        </w:rPr>
      </w:pPr>
      <w:r w:rsidRPr="00791D3C">
        <w:rPr>
          <w:rFonts w:ascii="Book Antiqua" w:hAnsi="Book Antiqua"/>
          <w:b/>
          <w:bCs/>
          <w:sz w:val="18"/>
          <w:szCs w:val="18"/>
        </w:rPr>
        <w:t>RESUMEN</w:t>
      </w:r>
    </w:p>
    <w:p w14:paraId="32DC6798" w14:textId="77777777" w:rsidR="0005049F" w:rsidRPr="0005049F" w:rsidRDefault="0005049F" w:rsidP="0005049F">
      <w:pPr>
        <w:tabs>
          <w:tab w:val="left" w:pos="2835"/>
        </w:tabs>
        <w:adjustRightInd w:val="0"/>
        <w:ind w:left="2835" w:right="-1000"/>
        <w:jc w:val="both"/>
        <w:rPr>
          <w:rFonts w:ascii="Book Antiqua" w:hAnsi="Book Antiqua"/>
          <w:noProof/>
          <w:color w:val="000000" w:themeColor="text1"/>
          <w:sz w:val="15"/>
          <w:szCs w:val="15"/>
        </w:rPr>
      </w:pPr>
      <w:r w:rsidRPr="0005049F">
        <w:rPr>
          <w:rFonts w:ascii="Book Antiqua" w:hAnsi="Book Antiqua"/>
          <w:b/>
          <w:bCs/>
          <w:noProof/>
          <w:color w:val="000000" w:themeColor="text1"/>
          <w:sz w:val="15"/>
          <w:szCs w:val="15"/>
        </w:rPr>
        <w:t>Objetivo:</w:t>
      </w:r>
      <w:r w:rsidRPr="0005049F">
        <w:rPr>
          <w:rFonts w:ascii="Book Antiqua" w:hAnsi="Book Antiqua"/>
          <w:noProof/>
          <w:color w:val="000000" w:themeColor="text1"/>
          <w:sz w:val="15"/>
          <w:szCs w:val="15"/>
        </w:rPr>
        <w:t xml:space="preserve"> Describir las dificultades de los cuidados paliativos de enfermería al anciano según la literatura científica. </w:t>
      </w:r>
      <w:r w:rsidRPr="0005049F">
        <w:rPr>
          <w:rFonts w:ascii="Book Antiqua" w:hAnsi="Book Antiqua"/>
          <w:b/>
          <w:bCs/>
          <w:noProof/>
          <w:color w:val="000000" w:themeColor="text1"/>
          <w:sz w:val="15"/>
          <w:szCs w:val="15"/>
        </w:rPr>
        <w:t>Método:</w:t>
      </w:r>
      <w:r w:rsidRPr="0005049F">
        <w:rPr>
          <w:rFonts w:ascii="Book Antiqua" w:hAnsi="Book Antiqua"/>
          <w:noProof/>
          <w:color w:val="000000" w:themeColor="text1"/>
          <w:sz w:val="15"/>
          <w:szCs w:val="15"/>
        </w:rPr>
        <w:t xml:space="preserve"> Se trata de una revisión integradora de la literatura, que se buscó en las siguientes bases de datos en línea: Literatura Latinoamericana y del Caribe en Ciencias de la Salud (Lilacs), Scientific Electronic Library Online (Scielo) y National Library of Medicine National Institutes of Health (Medline / Pubmed) de 2015 a 2020. Para la búsqueda se utilizaron los siguientes descriptores: envejecimiento, cuidados paliativos y muerte. Se incluyeron artículos científicos que abordaron el tema en portugués, publicados entre 2015 y 2020 y disponibles íntegramente en las bases de datos seleccionadas. Se excluyeron los artículos que no se ajustaban directamente a los objetivos de este estudio. </w:t>
      </w:r>
      <w:r w:rsidRPr="0005049F">
        <w:rPr>
          <w:rFonts w:ascii="Book Antiqua" w:hAnsi="Book Antiqua"/>
          <w:b/>
          <w:bCs/>
          <w:noProof/>
          <w:color w:val="000000" w:themeColor="text1"/>
          <w:sz w:val="15"/>
          <w:szCs w:val="15"/>
        </w:rPr>
        <w:t>Resultados:</w:t>
      </w:r>
      <w:r w:rsidRPr="0005049F">
        <w:rPr>
          <w:rFonts w:ascii="Book Antiqua" w:hAnsi="Book Antiqua"/>
          <w:noProof/>
          <w:color w:val="000000" w:themeColor="text1"/>
          <w:sz w:val="15"/>
          <w:szCs w:val="15"/>
        </w:rPr>
        <w:t xml:space="preserve"> se encontraron 95 artículos, 14 de Lilacs, 35 de Scielo y 46 de Medline / Pubmed. Sin embargo, ocho artículos cumplieron los criterios de elegibilidad. Esta falta de conocimiento a menudo se justifica por la falta de procesos informativos, no solo en el lugar de trabajo, sino también en las instituciones de enseñanza de enfermería. </w:t>
      </w:r>
      <w:r w:rsidRPr="0005049F">
        <w:rPr>
          <w:rFonts w:ascii="Book Antiqua" w:hAnsi="Book Antiqua"/>
          <w:b/>
          <w:bCs/>
          <w:noProof/>
          <w:color w:val="000000" w:themeColor="text1"/>
          <w:sz w:val="15"/>
          <w:szCs w:val="15"/>
        </w:rPr>
        <w:t>Conclusión:</w:t>
      </w:r>
      <w:r w:rsidRPr="0005049F">
        <w:rPr>
          <w:rFonts w:ascii="Book Antiqua" w:hAnsi="Book Antiqua"/>
          <w:noProof/>
          <w:color w:val="000000" w:themeColor="text1"/>
          <w:sz w:val="15"/>
          <w:szCs w:val="15"/>
        </w:rPr>
        <w:t xml:space="preserve"> El equipo tiene conocimientos sobre cuidados paliativos y reconoce a la familia como vínculo entre el profesional y el anciano. Sin embargo, fue evidente que la educación continua y el apoyo emocional enfocado en enfermería es fundamental.</w:t>
      </w:r>
    </w:p>
    <w:p w14:paraId="5ADB7E23" w14:textId="77777777" w:rsidR="0005049F" w:rsidRPr="0005049F" w:rsidRDefault="0005049F" w:rsidP="0005049F">
      <w:pPr>
        <w:tabs>
          <w:tab w:val="left" w:pos="2835"/>
        </w:tabs>
        <w:adjustRightInd w:val="0"/>
        <w:ind w:left="2835" w:right="-1000"/>
        <w:jc w:val="both"/>
        <w:rPr>
          <w:rFonts w:ascii="Book Antiqua" w:hAnsi="Book Antiqua"/>
          <w:noProof/>
          <w:color w:val="000000" w:themeColor="text1"/>
          <w:sz w:val="15"/>
          <w:szCs w:val="15"/>
        </w:rPr>
      </w:pPr>
      <w:r w:rsidRPr="0005049F">
        <w:rPr>
          <w:rFonts w:ascii="Book Antiqua" w:hAnsi="Book Antiqua"/>
          <w:b/>
          <w:bCs/>
          <w:noProof/>
          <w:color w:val="000000" w:themeColor="text1"/>
          <w:sz w:val="15"/>
          <w:szCs w:val="15"/>
        </w:rPr>
        <w:t>Descriptores:</w:t>
      </w:r>
      <w:r w:rsidRPr="0005049F">
        <w:rPr>
          <w:rFonts w:ascii="Book Antiqua" w:hAnsi="Book Antiqua"/>
          <w:noProof/>
          <w:color w:val="000000" w:themeColor="text1"/>
          <w:sz w:val="15"/>
          <w:szCs w:val="15"/>
        </w:rPr>
        <w:t xml:space="preserve"> Envejecimiento; Cuidados paliativos; Muerte.</w:t>
      </w:r>
    </w:p>
    <w:p w14:paraId="2762DD9C" w14:textId="02765E2B" w:rsidR="00CC7F1A" w:rsidRDefault="00CC7F1A" w:rsidP="00942B01">
      <w:pPr>
        <w:jc w:val="both"/>
        <w:rPr>
          <w:rFonts w:ascii="Book Antiqua" w:hAnsi="Book Antiqua"/>
          <w:b/>
          <w:bCs/>
          <w:noProof/>
          <w:color w:val="000000" w:themeColor="text1"/>
          <w:sz w:val="16"/>
          <w:szCs w:val="16"/>
        </w:rPr>
      </w:pPr>
    </w:p>
    <w:p w14:paraId="2149F152" w14:textId="55EB378F" w:rsidR="00CC7F1A" w:rsidRDefault="0005049F" w:rsidP="00942B01">
      <w:pPr>
        <w:jc w:val="both"/>
        <w:rPr>
          <w:rFonts w:ascii="Book Antiqua" w:hAnsi="Book Antiqua"/>
          <w:b/>
          <w:bCs/>
          <w:noProof/>
          <w:color w:val="000000" w:themeColor="text1"/>
          <w:sz w:val="16"/>
          <w:szCs w:val="16"/>
        </w:rPr>
      </w:pPr>
      <w:r w:rsidRPr="00BC2899">
        <w:rPr>
          <w:rFonts w:ascii="Book Antiqua" w:hAnsi="Book Antiqua"/>
          <w:b/>
          <w:bCs/>
          <w:noProof/>
          <w:color w:val="000000" w:themeColor="text1"/>
          <w:sz w:val="16"/>
          <w:szCs w:val="16"/>
        </w:rPr>
        <mc:AlternateContent>
          <mc:Choice Requires="wps">
            <w:drawing>
              <wp:anchor distT="0" distB="0" distL="114300" distR="114300" simplePos="0" relativeHeight="251706368" behindDoc="0" locked="0" layoutInCell="1" allowOverlap="1" wp14:anchorId="3C53F10C" wp14:editId="61C8576F">
                <wp:simplePos x="0" y="0"/>
                <wp:positionH relativeFrom="column">
                  <wp:posOffset>-5715</wp:posOffset>
                </wp:positionH>
                <wp:positionV relativeFrom="page">
                  <wp:posOffset>9472295</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BFDA42" w14:textId="5F83BD3D" w:rsidR="00A76797" w:rsidRPr="003D2345" w:rsidRDefault="00A76797" w:rsidP="00A76797">
                            <w:pPr>
                              <w:spacing w:before="8" w:line="237" w:lineRule="auto"/>
                              <w:ind w:left="166" w:hanging="167"/>
                              <w:jc w:val="center"/>
                              <w:rPr>
                                <w:rFonts w:ascii="Book Antiqua" w:hAnsi="Book Antiqua"/>
                                <w:b/>
                                <w:color w:val="000000" w:themeColor="text1"/>
                                <w:w w:val="65"/>
                                <w:sz w:val="15"/>
                                <w:szCs w:val="21"/>
                              </w:rPr>
                            </w:pPr>
                            <w:r w:rsidRPr="003D2345">
                              <w:rPr>
                                <w:rFonts w:ascii="Book Antiqua" w:hAnsi="Book Antiqua"/>
                                <w:b/>
                                <w:color w:val="000000" w:themeColor="text1"/>
                                <w:w w:val="65"/>
                                <w:sz w:val="15"/>
                                <w:szCs w:val="21"/>
                              </w:rPr>
                              <w:t xml:space="preserve">Recebido: </w:t>
                            </w:r>
                            <w:r w:rsidR="00DB4F12">
                              <w:rPr>
                                <w:rFonts w:ascii="Book Antiqua" w:hAnsi="Book Antiqua"/>
                                <w:b/>
                                <w:color w:val="000000" w:themeColor="text1"/>
                                <w:w w:val="65"/>
                                <w:sz w:val="15"/>
                                <w:szCs w:val="21"/>
                              </w:rPr>
                              <w:t>22</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5A39F3">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/202</w:t>
                            </w:r>
                            <w:r w:rsidR="005A39F3">
                              <w:rPr>
                                <w:rFonts w:ascii="Book Antiqua" w:hAnsi="Book Antiqua"/>
                                <w:b/>
                                <w:color w:val="000000" w:themeColor="text1"/>
                                <w:w w:val="65"/>
                                <w:sz w:val="15"/>
                                <w:szCs w:val="21"/>
                              </w:rPr>
                              <w:t>1</w:t>
                            </w:r>
                          </w:p>
                          <w:p w14:paraId="7E25114E" w14:textId="712984E0" w:rsidR="00A76797" w:rsidRPr="003D2345" w:rsidRDefault="00A76797" w:rsidP="00A76797">
                            <w:pPr>
                              <w:spacing w:before="8" w:line="237" w:lineRule="auto"/>
                              <w:ind w:left="166" w:hanging="167"/>
                              <w:jc w:val="center"/>
                              <w:rPr>
                                <w:rFonts w:ascii="Book Antiqua" w:hAnsi="Book Antiqua"/>
                                <w:b/>
                                <w:color w:val="000000" w:themeColor="text1"/>
                                <w:sz w:val="15"/>
                                <w:szCs w:val="21"/>
                              </w:rPr>
                            </w:pPr>
                            <w:r w:rsidRPr="003D2345">
                              <w:rPr>
                                <w:rFonts w:ascii="Book Antiqua" w:hAnsi="Book Antiqua"/>
                                <w:b/>
                                <w:color w:val="000000" w:themeColor="text1"/>
                                <w:w w:val="65"/>
                                <w:sz w:val="15"/>
                                <w:szCs w:val="21"/>
                              </w:rPr>
                              <w:t xml:space="preserve">Aprovado: </w:t>
                            </w:r>
                            <w:r w:rsidR="00DB4F12">
                              <w:rPr>
                                <w:rFonts w:ascii="Book Antiqua" w:hAnsi="Book Antiqua"/>
                                <w:b/>
                                <w:color w:val="000000" w:themeColor="text1"/>
                                <w:w w:val="65"/>
                                <w:sz w:val="15"/>
                                <w:szCs w:val="21"/>
                              </w:rPr>
                              <w:t>21</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5A39F3">
                              <w:rPr>
                                <w:rFonts w:ascii="Book Antiqua" w:hAnsi="Book Antiqua"/>
                                <w:b/>
                                <w:color w:val="000000" w:themeColor="text1"/>
                                <w:w w:val="65"/>
                                <w:sz w:val="15"/>
                                <w:szCs w:val="21"/>
                              </w:rPr>
                              <w:t>3</w:t>
                            </w:r>
                            <w:r w:rsidRPr="003D2345">
                              <w:rPr>
                                <w:rFonts w:ascii="Book Antiqua" w:hAnsi="Book Antiqua"/>
                                <w:b/>
                                <w:color w:val="000000" w:themeColor="text1"/>
                                <w:w w:val="65"/>
                                <w:sz w:val="15"/>
                                <w:szCs w:val="21"/>
                              </w:rPr>
                              <w:t>/202</w:t>
                            </w:r>
                            <w:r w:rsidR="005A39F3">
                              <w:rPr>
                                <w:rFonts w:ascii="Book Antiqua" w:hAnsi="Book Antiqua"/>
                                <w:b/>
                                <w:color w:val="000000" w:themeColor="text1"/>
                                <w:w w:val="65"/>
                                <w:sz w:val="15"/>
                                <w:szCs w:val="21"/>
                              </w:rPr>
                              <w:t>1</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53F10C" id="Text Box 6" o:spid="_x0000_s1028" type="#_x0000_t202" style="position:absolute;left:0;text-align:left;margin-left:-.45pt;margin-top:745.85pt;width:104.35pt;height:31.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BmEfQ65AAAABABAAAPAAAAAAAAAAAAAAAAAEYEAABk&#13;&#10;cnMvZG93bnJldi54bWxQSwUGAAAAAAQABADzAAAAVwUAAAAA&#13;&#10;" filled="f" stroked="f">
                <v:textbox inset="0,0,0,0">
                  <w:txbxContent>
                    <w:p w14:paraId="7FBFDA42" w14:textId="5F83BD3D" w:rsidR="00A76797" w:rsidRPr="003D2345" w:rsidRDefault="00A76797" w:rsidP="00A76797">
                      <w:pPr>
                        <w:spacing w:before="8" w:line="237" w:lineRule="auto"/>
                        <w:ind w:left="166" w:hanging="167"/>
                        <w:jc w:val="center"/>
                        <w:rPr>
                          <w:rFonts w:ascii="Book Antiqua" w:hAnsi="Book Antiqua"/>
                          <w:b/>
                          <w:color w:val="000000" w:themeColor="text1"/>
                          <w:w w:val="65"/>
                          <w:sz w:val="15"/>
                          <w:szCs w:val="21"/>
                        </w:rPr>
                      </w:pPr>
                      <w:r w:rsidRPr="003D2345">
                        <w:rPr>
                          <w:rFonts w:ascii="Book Antiqua" w:hAnsi="Book Antiqua"/>
                          <w:b/>
                          <w:color w:val="000000" w:themeColor="text1"/>
                          <w:w w:val="65"/>
                          <w:sz w:val="15"/>
                          <w:szCs w:val="21"/>
                        </w:rPr>
                        <w:t xml:space="preserve">Recebido: </w:t>
                      </w:r>
                      <w:r w:rsidR="00DB4F12">
                        <w:rPr>
                          <w:rFonts w:ascii="Book Antiqua" w:hAnsi="Book Antiqua"/>
                          <w:b/>
                          <w:color w:val="000000" w:themeColor="text1"/>
                          <w:w w:val="65"/>
                          <w:sz w:val="15"/>
                          <w:szCs w:val="21"/>
                        </w:rPr>
                        <w:t>22</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5A39F3">
                        <w:rPr>
                          <w:rFonts w:ascii="Book Antiqua" w:hAnsi="Book Antiqua"/>
                          <w:b/>
                          <w:color w:val="000000" w:themeColor="text1"/>
                          <w:w w:val="65"/>
                          <w:sz w:val="15"/>
                          <w:szCs w:val="21"/>
                        </w:rPr>
                        <w:t>1</w:t>
                      </w:r>
                      <w:r w:rsidRPr="003D2345">
                        <w:rPr>
                          <w:rFonts w:ascii="Book Antiqua" w:hAnsi="Book Antiqua"/>
                          <w:b/>
                          <w:color w:val="000000" w:themeColor="text1"/>
                          <w:w w:val="65"/>
                          <w:sz w:val="15"/>
                          <w:szCs w:val="21"/>
                        </w:rPr>
                        <w:t>/202</w:t>
                      </w:r>
                      <w:r w:rsidR="005A39F3">
                        <w:rPr>
                          <w:rFonts w:ascii="Book Antiqua" w:hAnsi="Book Antiqua"/>
                          <w:b/>
                          <w:color w:val="000000" w:themeColor="text1"/>
                          <w:w w:val="65"/>
                          <w:sz w:val="15"/>
                          <w:szCs w:val="21"/>
                        </w:rPr>
                        <w:t>1</w:t>
                      </w:r>
                    </w:p>
                    <w:p w14:paraId="7E25114E" w14:textId="712984E0" w:rsidR="00A76797" w:rsidRPr="003D2345" w:rsidRDefault="00A76797" w:rsidP="00A76797">
                      <w:pPr>
                        <w:spacing w:before="8" w:line="237" w:lineRule="auto"/>
                        <w:ind w:left="166" w:hanging="167"/>
                        <w:jc w:val="center"/>
                        <w:rPr>
                          <w:rFonts w:ascii="Book Antiqua" w:hAnsi="Book Antiqua"/>
                          <w:b/>
                          <w:color w:val="000000" w:themeColor="text1"/>
                          <w:sz w:val="15"/>
                          <w:szCs w:val="21"/>
                        </w:rPr>
                      </w:pPr>
                      <w:r w:rsidRPr="003D2345">
                        <w:rPr>
                          <w:rFonts w:ascii="Book Antiqua" w:hAnsi="Book Antiqua"/>
                          <w:b/>
                          <w:color w:val="000000" w:themeColor="text1"/>
                          <w:w w:val="65"/>
                          <w:sz w:val="15"/>
                          <w:szCs w:val="21"/>
                        </w:rPr>
                        <w:t xml:space="preserve">Aprovado: </w:t>
                      </w:r>
                      <w:r w:rsidR="00DB4F12">
                        <w:rPr>
                          <w:rFonts w:ascii="Book Antiqua" w:hAnsi="Book Antiqua"/>
                          <w:b/>
                          <w:color w:val="000000" w:themeColor="text1"/>
                          <w:w w:val="65"/>
                          <w:sz w:val="15"/>
                          <w:szCs w:val="21"/>
                        </w:rPr>
                        <w:t>21</w:t>
                      </w:r>
                      <w:r w:rsidRPr="003D2345">
                        <w:rPr>
                          <w:rFonts w:ascii="Book Antiqua" w:hAnsi="Book Antiqua"/>
                          <w:b/>
                          <w:color w:val="000000" w:themeColor="text1"/>
                          <w:w w:val="65"/>
                          <w:sz w:val="15"/>
                          <w:szCs w:val="21"/>
                        </w:rPr>
                        <w:t>/</w:t>
                      </w:r>
                      <w:r w:rsidR="00BC2899">
                        <w:rPr>
                          <w:rFonts w:ascii="Book Antiqua" w:hAnsi="Book Antiqua"/>
                          <w:b/>
                          <w:color w:val="000000" w:themeColor="text1"/>
                          <w:w w:val="65"/>
                          <w:sz w:val="15"/>
                          <w:szCs w:val="21"/>
                        </w:rPr>
                        <w:t>0</w:t>
                      </w:r>
                      <w:r w:rsidR="005A39F3">
                        <w:rPr>
                          <w:rFonts w:ascii="Book Antiqua" w:hAnsi="Book Antiqua"/>
                          <w:b/>
                          <w:color w:val="000000" w:themeColor="text1"/>
                          <w:w w:val="65"/>
                          <w:sz w:val="15"/>
                          <w:szCs w:val="21"/>
                        </w:rPr>
                        <w:t>3</w:t>
                      </w:r>
                      <w:r w:rsidRPr="003D2345">
                        <w:rPr>
                          <w:rFonts w:ascii="Book Antiqua" w:hAnsi="Book Antiqua"/>
                          <w:b/>
                          <w:color w:val="000000" w:themeColor="text1"/>
                          <w:w w:val="65"/>
                          <w:sz w:val="15"/>
                          <w:szCs w:val="21"/>
                        </w:rPr>
                        <w:t>/202</w:t>
                      </w:r>
                      <w:r w:rsidR="005A39F3">
                        <w:rPr>
                          <w:rFonts w:ascii="Book Antiqua" w:hAnsi="Book Antiqua"/>
                          <w:b/>
                          <w:color w:val="000000" w:themeColor="text1"/>
                          <w:w w:val="65"/>
                          <w:sz w:val="15"/>
                          <w:szCs w:val="21"/>
                        </w:rPr>
                        <w:t>1</w:t>
                      </w:r>
                    </w:p>
                  </w:txbxContent>
                </v:textbox>
                <w10:wrap anchory="page"/>
              </v:shape>
            </w:pict>
          </mc:Fallback>
        </mc:AlternateContent>
      </w:r>
    </w:p>
    <w:p w14:paraId="342C87ED" w14:textId="77777777" w:rsidR="00CC7F1A" w:rsidRPr="00BC2899" w:rsidRDefault="00CC7F1A" w:rsidP="00942B01">
      <w:pPr>
        <w:jc w:val="both"/>
        <w:rPr>
          <w:rFonts w:ascii="Book Antiqua" w:hAnsi="Book Antiqua"/>
          <w:b/>
          <w:bCs/>
          <w:noProof/>
          <w:color w:val="000000" w:themeColor="text1"/>
          <w:sz w:val="16"/>
          <w:szCs w:val="16"/>
        </w:rPr>
      </w:pPr>
    </w:p>
    <w:p w14:paraId="787CABC5" w14:textId="4E99648F" w:rsidR="00DA642C" w:rsidRDefault="00DA642C" w:rsidP="00942B01">
      <w:pPr>
        <w:jc w:val="both"/>
        <w:rPr>
          <w:rFonts w:ascii="Book Antiqua" w:hAnsi="Book Antiqua"/>
          <w:b/>
          <w:bCs/>
          <w:noProof/>
          <w:color w:val="000000" w:themeColor="text1"/>
          <w:sz w:val="15"/>
          <w:szCs w:val="11"/>
        </w:rPr>
      </w:pPr>
    </w:p>
    <w:p w14:paraId="6DB3A468" w14:textId="5C9186BF" w:rsidR="00AC6AAA" w:rsidRDefault="00AC6AAA" w:rsidP="00942B01">
      <w:pPr>
        <w:jc w:val="both"/>
        <w:rPr>
          <w:rFonts w:ascii="Book Antiqua" w:hAnsi="Book Antiqua"/>
          <w:b/>
          <w:bCs/>
          <w:noProof/>
          <w:color w:val="000000" w:themeColor="text1"/>
          <w:sz w:val="15"/>
          <w:szCs w:val="11"/>
        </w:rPr>
      </w:pPr>
    </w:p>
    <w:p w14:paraId="4CA80A33" w14:textId="68CA32DC" w:rsidR="00AC6AAA" w:rsidRDefault="00AC6AAA" w:rsidP="00942B01">
      <w:pPr>
        <w:jc w:val="both"/>
        <w:rPr>
          <w:rFonts w:ascii="Book Antiqua" w:hAnsi="Book Antiqua"/>
          <w:b/>
          <w:bCs/>
          <w:noProof/>
          <w:color w:val="000000" w:themeColor="text1"/>
          <w:sz w:val="15"/>
          <w:szCs w:val="11"/>
        </w:rPr>
      </w:pPr>
    </w:p>
    <w:p w14:paraId="30A9B24C" w14:textId="68CEA1DB" w:rsidR="00AC6AAA" w:rsidRDefault="00AC6AAA" w:rsidP="00942B01">
      <w:pPr>
        <w:jc w:val="both"/>
        <w:rPr>
          <w:rFonts w:ascii="Book Antiqua" w:hAnsi="Book Antiqua"/>
          <w:b/>
          <w:bCs/>
          <w:noProof/>
          <w:color w:val="000000" w:themeColor="text1"/>
          <w:sz w:val="15"/>
          <w:szCs w:val="11"/>
        </w:rPr>
      </w:pPr>
    </w:p>
    <w:p w14:paraId="575342D0" w14:textId="5BD8FAEA" w:rsidR="002554B0" w:rsidRDefault="002554B0" w:rsidP="002554B0">
      <w:pPr>
        <w:tabs>
          <w:tab w:val="left" w:pos="851"/>
        </w:tabs>
        <w:jc w:val="both"/>
        <w:rPr>
          <w:rFonts w:ascii="Book Antiqua" w:hAnsi="Book Antiqua"/>
          <w:b/>
          <w:bCs/>
          <w:sz w:val="28"/>
          <w:szCs w:val="28"/>
        </w:rPr>
      </w:pPr>
      <w:r w:rsidRPr="00F7324F">
        <w:rPr>
          <w:rFonts w:ascii="Book Antiqua" w:hAnsi="Book Antiqua"/>
          <w:b/>
          <w:bCs/>
          <w:sz w:val="28"/>
          <w:szCs w:val="28"/>
        </w:rPr>
        <w:lastRenderedPageBreak/>
        <w:t>Introdução</w:t>
      </w:r>
    </w:p>
    <w:p w14:paraId="4C54B333" w14:textId="77777777" w:rsidR="00615004" w:rsidRPr="006C12E8" w:rsidRDefault="00615004" w:rsidP="00615004">
      <w:pPr>
        <w:rPr>
          <w:rFonts w:ascii="Book Antiqua" w:hAnsi="Book Antiqua" w:cs="Arial"/>
          <w:color w:val="000000" w:themeColor="text1"/>
        </w:rPr>
      </w:pPr>
    </w:p>
    <w:p w14:paraId="19FE2349" w14:textId="77777777"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t xml:space="preserve">O envelhecimento ocorre a partir do nascimento do indivíduo, de modo natural e irreversível. Com o passar dos anos, as pessoas podem se sentir incapazes e despreparadas com a proximidade da morte, ficando submetidas à infelicidade e ao silêncio. O crescimento do número de idosos e da expectativa de vida vem sendo um fator determinante para o crescimento da quantidade de pessoas com doenças neurodegenerativas, e com incapacidades funcionais, doenças crônicas </w:t>
      </w:r>
      <w:r>
        <w:rPr>
          <w:rFonts w:ascii="Book Antiqua" w:hAnsi="Book Antiqua"/>
        </w:rPr>
        <w:t>e</w:t>
      </w:r>
      <w:r w:rsidRPr="00F23D79">
        <w:rPr>
          <w:rFonts w:ascii="Book Antiqua" w:hAnsi="Book Antiqua"/>
        </w:rPr>
        <w:t xml:space="preserve"> câncer.</w:t>
      </w:r>
      <w:r w:rsidRPr="00F23D79">
        <w:rPr>
          <w:rFonts w:ascii="Book Antiqua" w:hAnsi="Book Antiqua"/>
          <w:vertAlign w:val="superscript"/>
        </w:rPr>
        <w:t>1</w:t>
      </w:r>
    </w:p>
    <w:p w14:paraId="459C6F4D" w14:textId="77777777" w:rsidR="0005049F" w:rsidRPr="00F23D79" w:rsidRDefault="0005049F" w:rsidP="0005049F">
      <w:pPr>
        <w:shd w:val="clear" w:color="auto" w:fill="FFFFFF"/>
        <w:ind w:firstLine="567"/>
        <w:jc w:val="both"/>
        <w:rPr>
          <w:rFonts w:ascii="Book Antiqua" w:hAnsi="Book Antiqua"/>
          <w:vertAlign w:val="superscript"/>
        </w:rPr>
      </w:pPr>
      <w:r w:rsidRPr="00F23D79">
        <w:rPr>
          <w:rFonts w:ascii="Book Antiqua" w:hAnsi="Book Antiqua"/>
        </w:rPr>
        <w:t>A geriatria, especialidade médica específica da terceira idade, tem a missão de tomar decisões que exigem conhecimento amplo das patologias presentes na terceira idade. Com isso, a presença do paciente idoso terminal pode se tornar cada vez mais frequente devido ao aumento de doenças crônicas nessa população.</w:t>
      </w:r>
      <w:r w:rsidRPr="00F23D79">
        <w:rPr>
          <w:rFonts w:ascii="Book Antiqua" w:hAnsi="Book Antiqua"/>
          <w:vertAlign w:val="superscript"/>
        </w:rPr>
        <w:t>6</w:t>
      </w:r>
    </w:p>
    <w:p w14:paraId="1D66B744" w14:textId="77777777" w:rsidR="0005049F" w:rsidRPr="00F23D79" w:rsidRDefault="0005049F" w:rsidP="0005049F">
      <w:pPr>
        <w:autoSpaceDE w:val="0"/>
        <w:autoSpaceDN w:val="0"/>
        <w:adjustRightInd w:val="0"/>
        <w:ind w:firstLine="567"/>
        <w:jc w:val="both"/>
        <w:rPr>
          <w:rFonts w:ascii="Book Antiqua" w:hAnsi="Book Antiqua"/>
        </w:rPr>
      </w:pPr>
      <w:r w:rsidRPr="00F23D79">
        <w:rPr>
          <w:rFonts w:ascii="Book Antiqua" w:hAnsi="Book Antiqua"/>
        </w:rPr>
        <w:t>Com a limitação das atividades de vida diária dos idosos, a equipe de enfermagem da Estratégia de Saúde da Família (ESF); pode se reorganizar e proporcionar, através de um trabalho humanizado dos profissionais, o alívio do sofrimento desse paciente</w:t>
      </w:r>
      <w:r>
        <w:rPr>
          <w:rFonts w:ascii="Book Antiqua" w:hAnsi="Book Antiqua"/>
        </w:rPr>
        <w:t>,</w:t>
      </w:r>
      <w:r w:rsidRPr="00F23D79">
        <w:rPr>
          <w:rFonts w:ascii="Book Antiqua" w:hAnsi="Book Antiqua"/>
        </w:rPr>
        <w:t xml:space="preserve"> por meio do</w:t>
      </w:r>
      <w:r>
        <w:rPr>
          <w:rFonts w:ascii="Book Antiqua" w:hAnsi="Book Antiqua"/>
        </w:rPr>
        <w:t xml:space="preserve"> </w:t>
      </w:r>
      <w:r w:rsidRPr="00F23D79">
        <w:rPr>
          <w:rFonts w:ascii="Book Antiqua" w:hAnsi="Book Antiqua"/>
        </w:rPr>
        <w:t>controle da dor</w:t>
      </w:r>
      <w:r>
        <w:rPr>
          <w:rFonts w:ascii="Book Antiqua" w:hAnsi="Book Antiqua"/>
        </w:rPr>
        <w:t>,</w:t>
      </w:r>
      <w:r w:rsidRPr="00F23D79">
        <w:rPr>
          <w:rFonts w:ascii="Book Antiqua" w:hAnsi="Book Antiqua"/>
        </w:rPr>
        <w:t xml:space="preserve"> da escolha das melhores condutas a serem aplicadas segundo a sua necessidade a fim de que estas e outras não estimulem maior agonia.</w:t>
      </w:r>
      <w:r w:rsidRPr="00F23D79">
        <w:rPr>
          <w:rFonts w:ascii="Book Antiqua" w:hAnsi="Book Antiqua"/>
          <w:vertAlign w:val="superscript"/>
        </w:rPr>
        <w:t>1,7-9</w:t>
      </w:r>
    </w:p>
    <w:p w14:paraId="08915A76" w14:textId="77777777" w:rsidR="0005049F" w:rsidRPr="00F23D79" w:rsidRDefault="0005049F" w:rsidP="0005049F">
      <w:pPr>
        <w:shd w:val="clear" w:color="auto" w:fill="FFFFFF"/>
        <w:ind w:firstLine="567"/>
        <w:jc w:val="both"/>
        <w:rPr>
          <w:rFonts w:ascii="Book Antiqua" w:hAnsi="Book Antiqua"/>
          <w:shd w:val="clear" w:color="auto" w:fill="FFFFFF"/>
          <w:vertAlign w:val="superscript"/>
        </w:rPr>
      </w:pPr>
      <w:r w:rsidRPr="00F23D79">
        <w:rPr>
          <w:rFonts w:ascii="Book Antiqua" w:hAnsi="Book Antiqua"/>
        </w:rPr>
        <w:t>A Organização Mundial de Saúde OMS define que o cuidado paliativo ao ser humano consiste em ofertar qualidade de vida frente a uma doença terminal através da prevenção e alívio do sofrimento, reconhecendo, determinando e tratando a dor e outros problemas físicos e psicossociais</w:t>
      </w:r>
      <w:r w:rsidRPr="00F23D79">
        <w:rPr>
          <w:rStyle w:val="A11"/>
          <w:rFonts w:ascii="Book Antiqua" w:hAnsi="Book Antiqua"/>
        </w:rPr>
        <w:t>.</w:t>
      </w:r>
      <w:r w:rsidRPr="00F23D79">
        <w:rPr>
          <w:rStyle w:val="A11"/>
          <w:rFonts w:ascii="Book Antiqua" w:hAnsi="Book Antiqua"/>
          <w:vertAlign w:val="superscript"/>
        </w:rPr>
        <w:t>10</w:t>
      </w:r>
      <w:r w:rsidRPr="00F23D79">
        <w:rPr>
          <w:rFonts w:ascii="Book Antiqua" w:hAnsi="Book Antiqua"/>
          <w:shd w:val="clear" w:color="auto" w:fill="FFFFFF"/>
        </w:rPr>
        <w:t xml:space="preserve"> Assim, os cuidados paliativos são aqueles proporcionados aos pacientes sem estimativa de cura, cuja doença tem pequenas possibilidades de resposta positiva à terapêutica curativa, sendo essencial, nessa fase, o manejo da dor e o alívio do sofrimento em todas as extensões do paciente, sejam elas físicas, psíquicas, sociais e espirituais. Porém, o cuidado deve ser distinto e individualizado, considerando a análise das necessidades de cada paciente que se encontra em condição de dependência.</w:t>
      </w:r>
      <w:r w:rsidRPr="00F23D79">
        <w:rPr>
          <w:rFonts w:ascii="Book Antiqua" w:hAnsi="Book Antiqua"/>
          <w:shd w:val="clear" w:color="auto" w:fill="FFFFFF"/>
          <w:vertAlign w:val="superscript"/>
        </w:rPr>
        <w:t>11</w:t>
      </w:r>
    </w:p>
    <w:p w14:paraId="4B482188" w14:textId="77777777" w:rsidR="0005049F" w:rsidRPr="00F23D79" w:rsidRDefault="0005049F" w:rsidP="0005049F">
      <w:pPr>
        <w:ind w:firstLine="567"/>
        <w:jc w:val="both"/>
        <w:rPr>
          <w:rFonts w:ascii="Book Antiqua" w:eastAsia="Calibri" w:hAnsi="Book Antiqua"/>
        </w:rPr>
      </w:pPr>
      <w:r w:rsidRPr="00F23D79">
        <w:rPr>
          <w:rFonts w:ascii="Book Antiqua" w:hAnsi="Book Antiqua"/>
          <w:shd w:val="clear" w:color="auto" w:fill="FFFFFF"/>
        </w:rPr>
        <w:t xml:space="preserve">Nesse sentido, o objetivo dessa pesquisa é </w:t>
      </w:r>
      <w:r w:rsidRPr="00F23D79">
        <w:rPr>
          <w:rFonts w:ascii="Book Antiqua" w:eastAsia="Calibri" w:hAnsi="Book Antiqua"/>
        </w:rPr>
        <w:t xml:space="preserve">descrever as dificuldades da assistência de enfermagem paliativa ao paciente idoso segundo a literatura científica. </w:t>
      </w:r>
    </w:p>
    <w:p w14:paraId="0D1306F9" w14:textId="77777777" w:rsidR="0005049F" w:rsidRDefault="0005049F" w:rsidP="0005049F">
      <w:pPr>
        <w:pStyle w:val="Normal1"/>
        <w:jc w:val="both"/>
        <w:rPr>
          <w:rFonts w:ascii="Book Antiqua" w:hAnsi="Book Antiqua"/>
          <w:b/>
          <w:sz w:val="28"/>
          <w:szCs w:val="28"/>
        </w:rPr>
      </w:pPr>
    </w:p>
    <w:p w14:paraId="5E824AB9" w14:textId="4AD29E63" w:rsidR="0005049F" w:rsidRPr="00A37CA3" w:rsidRDefault="0005049F" w:rsidP="0005049F">
      <w:pPr>
        <w:pStyle w:val="Normal1"/>
        <w:jc w:val="both"/>
        <w:rPr>
          <w:rFonts w:ascii="Book Antiqua" w:hAnsi="Book Antiqua"/>
          <w:b/>
          <w:sz w:val="28"/>
          <w:szCs w:val="28"/>
        </w:rPr>
      </w:pPr>
      <w:r w:rsidRPr="00A37CA3">
        <w:rPr>
          <w:rFonts w:ascii="Book Antiqua" w:hAnsi="Book Antiqua"/>
          <w:b/>
          <w:sz w:val="28"/>
          <w:szCs w:val="28"/>
        </w:rPr>
        <w:t>Método</w:t>
      </w:r>
    </w:p>
    <w:p w14:paraId="47798501" w14:textId="77777777" w:rsidR="0005049F" w:rsidRPr="00F23D79" w:rsidRDefault="0005049F" w:rsidP="0005049F">
      <w:pPr>
        <w:pStyle w:val="Normal1"/>
        <w:ind w:firstLine="567"/>
        <w:jc w:val="both"/>
        <w:rPr>
          <w:rFonts w:ascii="Book Antiqua" w:hAnsi="Book Antiqua"/>
          <w:b/>
          <w:sz w:val="24"/>
          <w:szCs w:val="24"/>
        </w:rPr>
      </w:pPr>
    </w:p>
    <w:p w14:paraId="1BF0637D" w14:textId="77777777" w:rsidR="0005049F" w:rsidRPr="00F22820" w:rsidRDefault="0005049F" w:rsidP="0005049F">
      <w:pPr>
        <w:pStyle w:val="Default"/>
        <w:ind w:firstLine="567"/>
        <w:jc w:val="both"/>
        <w:rPr>
          <w:rFonts w:ascii="Book Antiqua" w:hAnsi="Book Antiqua" w:cs="Times New Roman"/>
        </w:rPr>
      </w:pPr>
      <w:r w:rsidRPr="00F22820">
        <w:rPr>
          <w:rFonts w:ascii="Book Antiqua" w:hAnsi="Book Antiqua" w:cs="Times New Roman"/>
        </w:rPr>
        <w:tab/>
        <w:t>Trata-se de um estudo de revisão integrativa da literatura. Esse é definido como</w:t>
      </w:r>
      <w:r w:rsidRPr="00F22820">
        <w:rPr>
          <w:rFonts w:ascii="Book Antiqua" w:hAnsi="Book Antiqua" w:cs="Times New Roman"/>
          <w:shd w:val="clear" w:color="auto" w:fill="FFFFFF"/>
        </w:rPr>
        <w:t xml:space="preserve"> método que proporciona a síntese de conhecimento e a incorporação dos resultados </w:t>
      </w:r>
      <w:r w:rsidRPr="00F22820">
        <w:rPr>
          <w:rFonts w:ascii="Book Antiqua" w:hAnsi="Book Antiqua" w:cs="Times New Roman"/>
        </w:rPr>
        <w:t xml:space="preserve">de pesquisas na </w:t>
      </w:r>
      <w:r w:rsidRPr="00F22820">
        <w:rPr>
          <w:rFonts w:ascii="Book Antiqua" w:hAnsi="Book Antiqua" w:cs="Times New Roman"/>
          <w:shd w:val="clear" w:color="auto" w:fill="FFFFFF"/>
        </w:rPr>
        <w:t xml:space="preserve">prática assistencial com base em evidências científicas que </w:t>
      </w:r>
      <w:r w:rsidRPr="00F22820">
        <w:rPr>
          <w:rFonts w:ascii="Book Antiqua" w:hAnsi="Book Antiqua" w:cs="Times New Roman"/>
        </w:rPr>
        <w:t>são sintetizadas e geram conclusões sobre dado tema em estudo.  As etapas percorridas foram: Identificação da questão do estudo; Busca em literaturas; Avaliação dos dados; Análise de apresentação dos resultados relevantes; e Discussão da literatura.</w:t>
      </w:r>
    </w:p>
    <w:p w14:paraId="70256A01" w14:textId="77777777" w:rsidR="0005049F" w:rsidRPr="00F22820" w:rsidRDefault="0005049F" w:rsidP="0005049F">
      <w:pPr>
        <w:ind w:firstLine="567"/>
        <w:jc w:val="both"/>
        <w:rPr>
          <w:rFonts w:ascii="Book Antiqua" w:hAnsi="Book Antiqua"/>
        </w:rPr>
      </w:pPr>
      <w:r w:rsidRPr="00F22820">
        <w:rPr>
          <w:rFonts w:ascii="Book Antiqua" w:hAnsi="Book Antiqua"/>
        </w:rPr>
        <w:t xml:space="preserve">Os critérios de inclusão </w:t>
      </w:r>
      <w:r w:rsidRPr="00F22820">
        <w:rPr>
          <w:rFonts w:ascii="Book Antiqua" w:hAnsi="Book Antiqua"/>
          <w:bCs/>
        </w:rPr>
        <w:t xml:space="preserve">foram artigos científicos que abordassem a temática na língua portuguesa, publicados entre 2015 a 2020 e disponíveis na íntegra nos bancos de dados selecionados. Excluíram-se artigos </w:t>
      </w:r>
      <w:r w:rsidRPr="00F22820">
        <w:rPr>
          <w:rFonts w:ascii="Book Antiqua" w:hAnsi="Book Antiqua"/>
        </w:rPr>
        <w:t>que não se enquadraram diretamente nos objetivos deste estudo. A seleção desses critérios</w:t>
      </w:r>
      <w:r w:rsidRPr="00F23D79">
        <w:rPr>
          <w:rFonts w:ascii="Book Antiqua" w:hAnsi="Book Antiqua"/>
        </w:rPr>
        <w:t xml:space="preserve"> </w:t>
      </w:r>
      <w:r w:rsidRPr="00F22820">
        <w:rPr>
          <w:rFonts w:ascii="Book Antiqua" w:hAnsi="Book Antiqua"/>
        </w:rPr>
        <w:t xml:space="preserve">teve por finalidade obter dados que respondessem a seguinte questão norteadora dessa </w:t>
      </w:r>
      <w:r w:rsidRPr="00F22820">
        <w:rPr>
          <w:rFonts w:ascii="Book Antiqua" w:hAnsi="Book Antiqua"/>
        </w:rPr>
        <w:lastRenderedPageBreak/>
        <w:t>pesquisa:</w:t>
      </w:r>
      <w:r w:rsidRPr="00F22820">
        <w:rPr>
          <w:rFonts w:ascii="Book Antiqua" w:hAnsi="Book Antiqua"/>
          <w:shd w:val="clear" w:color="auto" w:fill="FFFFFF"/>
        </w:rPr>
        <w:t xml:space="preserve"> </w:t>
      </w:r>
      <w:r w:rsidRPr="00F22820">
        <w:rPr>
          <w:rFonts w:ascii="Book Antiqua" w:eastAsia="Calibri" w:hAnsi="Book Antiqua"/>
        </w:rPr>
        <w:t>Quais as dificuldades da assistência de enfermagem paliativa ao paciente idoso?</w:t>
      </w:r>
    </w:p>
    <w:p w14:paraId="6660A006" w14:textId="77777777" w:rsidR="0005049F" w:rsidRPr="00F22820" w:rsidRDefault="0005049F" w:rsidP="0005049F">
      <w:pPr>
        <w:ind w:firstLine="567"/>
        <w:jc w:val="both"/>
        <w:rPr>
          <w:rFonts w:ascii="Book Antiqua" w:hAnsi="Book Antiqua"/>
        </w:rPr>
      </w:pPr>
      <w:r w:rsidRPr="00F22820">
        <w:rPr>
          <w:rFonts w:ascii="Book Antiqua" w:hAnsi="Book Antiqua"/>
        </w:rPr>
        <w:t>Para o levantamento dos dados, foram realizadas buscas no período de 2015 a 2020 nas seguintes bases de dados: Literatura Latino-Americana e do Caribe em Ciências da Saúde (Lilacs), Scientific Electronic Library Online (Scielo) e National Library of Medicine National Institutes of Health (Medline/ Pubmed). Para a busca, foi utilizada a seguinte estrutura composta por Descritores em Ciência da Saúde: envelhecimento AND cuidados paliativos AND morte.</w:t>
      </w:r>
    </w:p>
    <w:p w14:paraId="23E7E32B" w14:textId="77777777" w:rsidR="0005049F" w:rsidRPr="00F22820" w:rsidRDefault="0005049F" w:rsidP="0005049F">
      <w:pPr>
        <w:ind w:firstLine="567"/>
        <w:jc w:val="both"/>
        <w:rPr>
          <w:rFonts w:ascii="Book Antiqua" w:hAnsi="Book Antiqua"/>
        </w:rPr>
      </w:pPr>
      <w:r w:rsidRPr="00F22820">
        <w:rPr>
          <w:rFonts w:ascii="Book Antiqua" w:hAnsi="Book Antiqua"/>
        </w:rPr>
        <w:tab/>
        <w:t xml:space="preserve">Inicialmente, foi realizada a leitura dos títulos e resumos dos estudos segundo os critérios de elegibilidade. Após a leitura inicial, os estudos foram lidos na íntegra por dois avaliadores distintos, sendo mantidas pesquisa com pelo menos duas alegações positivas dos revisores. Em caso de discordância na exclusão dos artigos, um terceiro avaliador foi chamado ao estudo. </w:t>
      </w:r>
    </w:p>
    <w:p w14:paraId="1202AC0F" w14:textId="77777777" w:rsidR="0005049F" w:rsidRPr="00F22820" w:rsidRDefault="0005049F" w:rsidP="0005049F">
      <w:pPr>
        <w:autoSpaceDE w:val="0"/>
        <w:autoSpaceDN w:val="0"/>
        <w:adjustRightInd w:val="0"/>
        <w:ind w:firstLine="567"/>
        <w:jc w:val="both"/>
        <w:rPr>
          <w:rFonts w:ascii="Book Antiqua" w:hAnsi="Book Antiqua"/>
        </w:rPr>
      </w:pPr>
      <w:r w:rsidRPr="00F22820">
        <w:rPr>
          <w:rFonts w:ascii="Book Antiqua" w:hAnsi="Book Antiqua"/>
          <w:bCs/>
        </w:rPr>
        <w:tab/>
      </w:r>
      <w:r w:rsidRPr="00F22820">
        <w:rPr>
          <w:rFonts w:ascii="Book Antiqua" w:hAnsi="Book Antiqua"/>
        </w:rPr>
        <w:t xml:space="preserve">Para a análise, os dados quantitativos foram sumarizados em frequência absoluta(n) e relativa (%) e os qualitativos foram tratados com análise de conteúdo temática. </w:t>
      </w:r>
    </w:p>
    <w:p w14:paraId="0B8F8136" w14:textId="77777777" w:rsidR="0005049F" w:rsidRPr="00F22820" w:rsidRDefault="0005049F" w:rsidP="0005049F">
      <w:pPr>
        <w:ind w:right="-1" w:firstLine="567"/>
        <w:jc w:val="both"/>
        <w:rPr>
          <w:rFonts w:ascii="Book Antiqua" w:hAnsi="Book Antiqua"/>
        </w:rPr>
      </w:pPr>
    </w:p>
    <w:p w14:paraId="1B5CAC37" w14:textId="77777777" w:rsidR="0005049F" w:rsidRPr="00A37CA3" w:rsidRDefault="0005049F" w:rsidP="0005049F">
      <w:pPr>
        <w:jc w:val="both"/>
        <w:rPr>
          <w:rFonts w:ascii="Book Antiqua" w:hAnsi="Book Antiqua"/>
          <w:b/>
          <w:bCs/>
          <w:sz w:val="28"/>
          <w:szCs w:val="28"/>
        </w:rPr>
      </w:pPr>
      <w:r w:rsidRPr="00A37CA3">
        <w:rPr>
          <w:rFonts w:ascii="Book Antiqua" w:hAnsi="Book Antiqua"/>
          <w:b/>
          <w:bCs/>
          <w:sz w:val="28"/>
          <w:szCs w:val="28"/>
        </w:rPr>
        <w:t>Resultados e Discussão</w:t>
      </w:r>
    </w:p>
    <w:p w14:paraId="4D478B47" w14:textId="77777777" w:rsidR="0005049F" w:rsidRPr="00F23D79" w:rsidRDefault="0005049F" w:rsidP="0005049F">
      <w:pPr>
        <w:ind w:right="-1" w:firstLine="567"/>
        <w:jc w:val="both"/>
        <w:rPr>
          <w:rFonts w:ascii="Book Antiqua" w:hAnsi="Book Antiqua"/>
        </w:rPr>
      </w:pPr>
    </w:p>
    <w:p w14:paraId="237C7F39" w14:textId="2DFF2B1E" w:rsidR="0005049F" w:rsidRPr="00F23D79" w:rsidRDefault="0005049F" w:rsidP="0005049F">
      <w:pPr>
        <w:autoSpaceDE w:val="0"/>
        <w:autoSpaceDN w:val="0"/>
        <w:adjustRightInd w:val="0"/>
        <w:ind w:firstLine="567"/>
        <w:jc w:val="both"/>
        <w:rPr>
          <w:rFonts w:ascii="Book Antiqua" w:hAnsi="Book Antiqua"/>
        </w:rPr>
      </w:pPr>
      <w:r w:rsidRPr="00F23D79">
        <w:rPr>
          <w:rFonts w:ascii="Book Antiqua" w:hAnsi="Book Antiqua"/>
        </w:rPr>
        <w:t xml:space="preserve">Foram encontrados 35 artigos no banco de Scielo, 14 artigos no banco de dados da Lilacs e 46 na </w:t>
      </w:r>
      <w:r>
        <w:rPr>
          <w:rFonts w:ascii="Book Antiqua" w:hAnsi="Book Antiqua"/>
        </w:rPr>
        <w:t>P</w:t>
      </w:r>
      <w:r w:rsidRPr="00F23D79">
        <w:rPr>
          <w:rFonts w:ascii="Book Antiqua" w:hAnsi="Book Antiqua"/>
        </w:rPr>
        <w:t>ubmed</w:t>
      </w:r>
      <w:r>
        <w:rPr>
          <w:rFonts w:ascii="Book Antiqua" w:hAnsi="Book Antiqua"/>
        </w:rPr>
        <w:t>,</w:t>
      </w:r>
      <w:r w:rsidRPr="00F23D79">
        <w:rPr>
          <w:rFonts w:ascii="Book Antiqua" w:hAnsi="Book Antiqua"/>
        </w:rPr>
        <w:t xml:space="preserve"> totalizando 95 artigos. Após a leitura criteriosa, apenas 08 artigos atenderam os critérios de inclusão</w:t>
      </w:r>
      <w:r>
        <w:rPr>
          <w:rFonts w:ascii="Book Antiqua" w:hAnsi="Book Antiqua"/>
        </w:rPr>
        <w:t xml:space="preserve"> </w:t>
      </w:r>
      <w:r w:rsidRPr="00F23D79">
        <w:rPr>
          <w:rFonts w:ascii="Book Antiqua" w:hAnsi="Book Antiqua"/>
        </w:rPr>
        <w:t>(Figura 1).</w:t>
      </w:r>
    </w:p>
    <w:p w14:paraId="7A297795" w14:textId="77777777" w:rsidR="0005049F" w:rsidRPr="00F23D79" w:rsidRDefault="0005049F" w:rsidP="0005049F">
      <w:pPr>
        <w:ind w:right="-1" w:firstLine="567"/>
        <w:jc w:val="both"/>
        <w:rPr>
          <w:rFonts w:ascii="Book Antiqua" w:hAnsi="Book Antiqua"/>
        </w:rPr>
      </w:pPr>
    </w:p>
    <w:p w14:paraId="23DD9314" w14:textId="77777777" w:rsidR="0005049F" w:rsidRPr="00F23D79" w:rsidRDefault="0005049F" w:rsidP="0005049F">
      <w:pPr>
        <w:ind w:firstLine="567"/>
        <w:jc w:val="both"/>
        <w:rPr>
          <w:rFonts w:ascii="Book Antiqua" w:hAnsi="Book Antiqua"/>
          <w:shd w:val="clear" w:color="auto" w:fill="FFFFFF"/>
        </w:rPr>
      </w:pPr>
      <w:r w:rsidRPr="00F23D79">
        <w:rPr>
          <w:rFonts w:ascii="Book Antiqua" w:hAnsi="Book Antiqua"/>
          <w:noProof/>
          <w:shd w:val="clear" w:color="auto" w:fill="FFFFFF"/>
        </w:rPr>
        <w:drawing>
          <wp:inline distT="0" distB="0" distL="0" distR="0" wp14:anchorId="648409C8" wp14:editId="38781B9E">
            <wp:extent cx="5400040" cy="3150235"/>
            <wp:effectExtent l="0" t="38100" r="0" b="37465"/>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459907B" w14:textId="77777777" w:rsidR="0005049F" w:rsidRDefault="0005049F" w:rsidP="0005049F">
      <w:pPr>
        <w:autoSpaceDE w:val="0"/>
        <w:autoSpaceDN w:val="0"/>
        <w:adjustRightInd w:val="0"/>
        <w:ind w:firstLine="567"/>
        <w:jc w:val="both"/>
        <w:rPr>
          <w:rFonts w:ascii="Book Antiqua" w:eastAsia="Calibri" w:hAnsi="Book Antiqua"/>
          <w:b/>
          <w:bCs/>
          <w:color w:val="000000"/>
          <w:shd w:val="clear" w:color="auto" w:fill="FFFFFF"/>
        </w:rPr>
      </w:pPr>
    </w:p>
    <w:p w14:paraId="06603B2A" w14:textId="3125DB44" w:rsidR="0005049F" w:rsidRPr="00F23D79" w:rsidRDefault="0005049F" w:rsidP="0005049F">
      <w:pPr>
        <w:autoSpaceDE w:val="0"/>
        <w:autoSpaceDN w:val="0"/>
        <w:adjustRightInd w:val="0"/>
        <w:ind w:firstLine="567"/>
        <w:jc w:val="both"/>
        <w:rPr>
          <w:rFonts w:ascii="Book Antiqua" w:hAnsi="Book Antiqua"/>
          <w:color w:val="000000"/>
          <w:shd w:val="clear" w:color="auto" w:fill="FFFFFF"/>
        </w:rPr>
      </w:pPr>
      <w:r w:rsidRPr="00F23D79">
        <w:rPr>
          <w:rFonts w:ascii="Book Antiqua" w:eastAsia="Calibri" w:hAnsi="Book Antiqua"/>
          <w:b/>
          <w:bCs/>
          <w:color w:val="000000"/>
          <w:shd w:val="clear" w:color="auto" w:fill="FFFFFF"/>
        </w:rPr>
        <w:t>Figura 1- </w:t>
      </w:r>
      <w:r w:rsidRPr="00F23D79">
        <w:rPr>
          <w:rFonts w:ascii="Book Antiqua" w:eastAsia="Calibri" w:hAnsi="Book Antiqua"/>
        </w:rPr>
        <w:t>Fluxograma de exclusão dos artigos segundo os critérios de elegibilidade. 2020.</w:t>
      </w:r>
    </w:p>
    <w:p w14:paraId="271BCA88" w14:textId="70358F02" w:rsidR="0005049F" w:rsidRPr="0005049F" w:rsidRDefault="0005049F" w:rsidP="0005049F">
      <w:pPr>
        <w:ind w:firstLine="567"/>
        <w:jc w:val="both"/>
        <w:rPr>
          <w:rFonts w:ascii="Book Antiqua" w:eastAsia="Calibri" w:hAnsi="Book Antiqua"/>
          <w:shd w:val="clear" w:color="auto" w:fill="FFFFFF"/>
        </w:rPr>
      </w:pPr>
      <w:r w:rsidRPr="00F23D79">
        <w:rPr>
          <w:rFonts w:ascii="Book Antiqua" w:hAnsi="Book Antiqua"/>
          <w:bCs/>
          <w:color w:val="000000" w:themeColor="text1"/>
        </w:rPr>
        <w:tab/>
      </w:r>
    </w:p>
    <w:p w14:paraId="68B7E6BE" w14:textId="51BC2421" w:rsidR="0005049F" w:rsidRDefault="0005049F" w:rsidP="0005049F">
      <w:pPr>
        <w:ind w:firstLine="567"/>
        <w:jc w:val="both"/>
        <w:rPr>
          <w:rFonts w:ascii="Book Antiqua" w:hAnsi="Book Antiqua"/>
          <w:bCs/>
        </w:rPr>
      </w:pPr>
      <w:r w:rsidRPr="00F23D79">
        <w:rPr>
          <w:rFonts w:ascii="Book Antiqua" w:hAnsi="Book Antiqua"/>
          <w:bCs/>
        </w:rPr>
        <w:t xml:space="preserve">No </w:t>
      </w:r>
      <w:r>
        <w:rPr>
          <w:rFonts w:ascii="Book Antiqua" w:hAnsi="Book Antiqua"/>
          <w:bCs/>
        </w:rPr>
        <w:t>Q</w:t>
      </w:r>
      <w:r w:rsidRPr="00F23D79">
        <w:rPr>
          <w:rFonts w:ascii="Book Antiqua" w:hAnsi="Book Antiqua"/>
          <w:bCs/>
        </w:rPr>
        <w:t xml:space="preserve">uadro 1, apresentam-se os estudos selecionados conforme o ano de publicação, o(s) autor(es), objetivo(s) e resultados encontrados. </w:t>
      </w:r>
    </w:p>
    <w:p w14:paraId="39C2EF1D" w14:textId="77777777" w:rsidR="0005049F" w:rsidRPr="00F23D79" w:rsidRDefault="0005049F" w:rsidP="0005049F">
      <w:pPr>
        <w:ind w:firstLine="567"/>
        <w:jc w:val="both"/>
        <w:rPr>
          <w:rFonts w:ascii="Book Antiqua" w:hAnsi="Book Antiqua"/>
          <w:bCs/>
        </w:rPr>
      </w:pPr>
    </w:p>
    <w:p w14:paraId="721BFB62" w14:textId="77777777" w:rsidR="0005049F" w:rsidRPr="00F23D79" w:rsidRDefault="0005049F" w:rsidP="0005049F">
      <w:pPr>
        <w:ind w:firstLine="567"/>
        <w:jc w:val="both"/>
        <w:rPr>
          <w:rFonts w:ascii="Book Antiqua" w:hAnsi="Book Antiqua"/>
          <w:bCs/>
        </w:rPr>
      </w:pPr>
    </w:p>
    <w:p w14:paraId="3687E22D" w14:textId="77777777" w:rsidR="0005049F" w:rsidRPr="00F23D79" w:rsidRDefault="0005049F" w:rsidP="0005049F">
      <w:pPr>
        <w:shd w:val="clear" w:color="auto" w:fill="FFFFFF"/>
        <w:ind w:firstLine="567"/>
        <w:jc w:val="both"/>
        <w:rPr>
          <w:rFonts w:ascii="Book Antiqua" w:hAnsi="Book Antiqua"/>
        </w:rPr>
      </w:pPr>
      <w:r w:rsidRPr="00F23D79">
        <w:rPr>
          <w:rFonts w:ascii="Book Antiqua" w:hAnsi="Book Antiqua"/>
          <w:b/>
          <w:bCs/>
        </w:rPr>
        <w:lastRenderedPageBreak/>
        <w:t>Quadro 1-</w:t>
      </w:r>
      <w:r w:rsidRPr="00F23D79">
        <w:rPr>
          <w:rFonts w:ascii="Book Antiqua" w:hAnsi="Book Antiqua"/>
        </w:rPr>
        <w:t xml:space="preserve"> Quadro sinóptico da amostra de revisão segundo ano, autor, objetivos e Resultados. 2020.</w:t>
      </w:r>
    </w:p>
    <w:tbl>
      <w:tblPr>
        <w:tblStyle w:val="ListaClar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619"/>
        <w:gridCol w:w="2300"/>
        <w:gridCol w:w="3216"/>
      </w:tblGrid>
      <w:tr w:rsidR="0005049F" w:rsidRPr="00F23D79" w14:paraId="18C24482" w14:textId="77777777" w:rsidTr="000504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shd w:val="clear" w:color="auto" w:fill="BFBFBF" w:themeFill="background1" w:themeFillShade="BF"/>
          </w:tcPr>
          <w:p w14:paraId="15FCB0B1" w14:textId="77777777" w:rsidR="0005049F" w:rsidRPr="00F23D79" w:rsidRDefault="0005049F" w:rsidP="0005049F">
            <w:pPr>
              <w:rPr>
                <w:rFonts w:ascii="Book Antiqua" w:hAnsi="Book Antiqua"/>
                <w:color w:val="000000" w:themeColor="text1"/>
                <w:sz w:val="24"/>
                <w:szCs w:val="24"/>
              </w:rPr>
            </w:pPr>
            <w:r w:rsidRPr="00F23D79">
              <w:rPr>
                <w:rFonts w:ascii="Book Antiqua" w:hAnsi="Book Antiqua"/>
                <w:color w:val="000000" w:themeColor="text1"/>
                <w:sz w:val="24"/>
                <w:szCs w:val="24"/>
              </w:rPr>
              <w:t>Ano</w:t>
            </w:r>
          </w:p>
        </w:tc>
        <w:tc>
          <w:tcPr>
            <w:tcW w:w="1619" w:type="dxa"/>
            <w:shd w:val="clear" w:color="auto" w:fill="BFBFBF" w:themeFill="background1" w:themeFillShade="BF"/>
          </w:tcPr>
          <w:p w14:paraId="1A132FB3" w14:textId="77777777" w:rsidR="0005049F" w:rsidRPr="00F23D79" w:rsidRDefault="0005049F" w:rsidP="0005049F">
            <w:pPr>
              <w:cnfStyle w:val="100000000000" w:firstRow="1" w:lastRow="0" w:firstColumn="0" w:lastColumn="0" w:oddVBand="0" w:evenVBand="0" w:oddHBand="0" w:evenHBand="0" w:firstRowFirstColumn="0" w:firstRowLastColumn="0" w:lastRowFirstColumn="0" w:lastRowLastColumn="0"/>
              <w:rPr>
                <w:rFonts w:ascii="Book Antiqua" w:hAnsi="Book Antiqua"/>
                <w:color w:val="000000" w:themeColor="text1"/>
                <w:sz w:val="24"/>
                <w:szCs w:val="24"/>
              </w:rPr>
            </w:pPr>
            <w:r w:rsidRPr="00F23D79">
              <w:rPr>
                <w:rFonts w:ascii="Book Antiqua" w:hAnsi="Book Antiqua"/>
                <w:color w:val="000000" w:themeColor="text1"/>
                <w:sz w:val="24"/>
                <w:szCs w:val="24"/>
              </w:rPr>
              <w:t>Autor</w:t>
            </w:r>
          </w:p>
        </w:tc>
        <w:tc>
          <w:tcPr>
            <w:tcW w:w="2300" w:type="dxa"/>
            <w:shd w:val="clear" w:color="auto" w:fill="BFBFBF" w:themeFill="background1" w:themeFillShade="BF"/>
          </w:tcPr>
          <w:p w14:paraId="6D199EBF" w14:textId="77777777" w:rsidR="0005049F" w:rsidRPr="00F23D79" w:rsidRDefault="0005049F" w:rsidP="0005049F">
            <w:pPr>
              <w:cnfStyle w:val="100000000000" w:firstRow="1" w:lastRow="0" w:firstColumn="0" w:lastColumn="0" w:oddVBand="0" w:evenVBand="0" w:oddHBand="0" w:evenHBand="0" w:firstRowFirstColumn="0" w:firstRowLastColumn="0" w:lastRowFirstColumn="0" w:lastRowLastColumn="0"/>
              <w:rPr>
                <w:rFonts w:ascii="Book Antiqua" w:hAnsi="Book Antiqua"/>
                <w:color w:val="000000" w:themeColor="text1"/>
                <w:sz w:val="24"/>
                <w:szCs w:val="24"/>
              </w:rPr>
            </w:pPr>
            <w:r w:rsidRPr="00F23D79">
              <w:rPr>
                <w:rFonts w:ascii="Book Antiqua" w:hAnsi="Book Antiqua"/>
                <w:color w:val="000000" w:themeColor="text1"/>
                <w:sz w:val="24"/>
                <w:szCs w:val="24"/>
              </w:rPr>
              <w:t>Objetivos</w:t>
            </w:r>
          </w:p>
        </w:tc>
        <w:tc>
          <w:tcPr>
            <w:tcW w:w="3216" w:type="dxa"/>
            <w:shd w:val="clear" w:color="auto" w:fill="BFBFBF" w:themeFill="background1" w:themeFillShade="BF"/>
          </w:tcPr>
          <w:p w14:paraId="0AEBF27C" w14:textId="77777777" w:rsidR="0005049F" w:rsidRPr="00F23D79" w:rsidRDefault="0005049F" w:rsidP="0005049F">
            <w:pPr>
              <w:cnfStyle w:val="100000000000" w:firstRow="1" w:lastRow="0" w:firstColumn="0" w:lastColumn="0" w:oddVBand="0" w:evenVBand="0" w:oddHBand="0" w:evenHBand="0" w:firstRowFirstColumn="0" w:firstRowLastColumn="0" w:lastRowFirstColumn="0" w:lastRowLastColumn="0"/>
              <w:rPr>
                <w:rFonts w:ascii="Book Antiqua" w:hAnsi="Book Antiqua"/>
                <w:color w:val="000000" w:themeColor="text1"/>
                <w:sz w:val="24"/>
                <w:szCs w:val="24"/>
              </w:rPr>
            </w:pPr>
            <w:r w:rsidRPr="00F23D79">
              <w:rPr>
                <w:rFonts w:ascii="Book Antiqua" w:hAnsi="Book Antiqua"/>
                <w:color w:val="000000" w:themeColor="text1"/>
                <w:sz w:val="24"/>
                <w:szCs w:val="24"/>
              </w:rPr>
              <w:t xml:space="preserve">Resultados </w:t>
            </w:r>
          </w:p>
        </w:tc>
      </w:tr>
      <w:tr w:rsidR="0005049F" w:rsidRPr="00F23D79" w14:paraId="11784680" w14:textId="77777777" w:rsidTr="00050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tcPr>
          <w:p w14:paraId="6FCAF150"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2018</w:t>
            </w:r>
          </w:p>
        </w:tc>
        <w:tc>
          <w:tcPr>
            <w:tcW w:w="1619" w:type="dxa"/>
          </w:tcPr>
          <w:p w14:paraId="57986BD8"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Santos, Faria e Patino </w:t>
            </w:r>
            <w:r w:rsidRPr="00F23D79">
              <w:rPr>
                <w:rFonts w:ascii="Book Antiqua" w:hAnsi="Book Antiqua"/>
                <w:sz w:val="24"/>
                <w:szCs w:val="24"/>
                <w:vertAlign w:val="superscript"/>
              </w:rPr>
              <w:t xml:space="preserve">12 </w:t>
            </w:r>
          </w:p>
        </w:tc>
        <w:tc>
          <w:tcPr>
            <w:tcW w:w="2300" w:type="dxa"/>
          </w:tcPr>
          <w:p w14:paraId="0D6E18F6"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Busca situar o ambiente com base em an</w:t>
            </w:r>
            <w:r>
              <w:rPr>
                <w:rFonts w:ascii="Book Antiqua" w:hAnsi="Book Antiqua"/>
                <w:sz w:val="24"/>
                <w:szCs w:val="24"/>
              </w:rPr>
              <w:t>á</w:t>
            </w:r>
            <w:r w:rsidRPr="00F23D79">
              <w:rPr>
                <w:rFonts w:ascii="Book Antiqua" w:hAnsi="Book Antiqua"/>
                <w:sz w:val="24"/>
                <w:szCs w:val="24"/>
              </w:rPr>
              <w:t>lises e interpretações da psicologia social do envelhecimento e da morte.</w:t>
            </w:r>
          </w:p>
        </w:tc>
        <w:tc>
          <w:tcPr>
            <w:tcW w:w="3216" w:type="dxa"/>
          </w:tcPr>
          <w:p w14:paraId="53C04086"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Conclui-se, que o envelhecimento e a morte são processos que envolvem dimensões de sentimentos, a psicologia esclarece as narrativas sobre a vida, sobre o envelhecimento, não se restringem a uma dimensão biológica, mas a solidão da finitude e o recalcamento da morte, que orientam nossas práticas sociais.</w:t>
            </w:r>
          </w:p>
        </w:tc>
      </w:tr>
      <w:tr w:rsidR="0005049F" w:rsidRPr="00F23D79" w14:paraId="2F025432" w14:textId="77777777" w:rsidTr="0005049F">
        <w:tc>
          <w:tcPr>
            <w:cnfStyle w:val="001000000000" w:firstRow="0" w:lastRow="0" w:firstColumn="1" w:lastColumn="0" w:oddVBand="0" w:evenVBand="0" w:oddHBand="0" w:evenHBand="0" w:firstRowFirstColumn="0" w:firstRowLastColumn="0" w:lastRowFirstColumn="0" w:lastRowLastColumn="0"/>
            <w:tcW w:w="1353" w:type="dxa"/>
          </w:tcPr>
          <w:p w14:paraId="4E354C9A"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2016</w:t>
            </w:r>
          </w:p>
        </w:tc>
        <w:tc>
          <w:tcPr>
            <w:tcW w:w="1619" w:type="dxa"/>
          </w:tcPr>
          <w:p w14:paraId="6DC8A14F"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Costa, Santos, Yarid, Sena e Boery </w:t>
            </w:r>
            <w:r w:rsidRPr="00F23D79">
              <w:rPr>
                <w:rFonts w:ascii="Book Antiqua" w:hAnsi="Book Antiqua"/>
                <w:sz w:val="24"/>
                <w:szCs w:val="24"/>
                <w:vertAlign w:val="superscript"/>
              </w:rPr>
              <w:t xml:space="preserve"> 13</w:t>
            </w:r>
          </w:p>
        </w:tc>
        <w:tc>
          <w:tcPr>
            <w:tcW w:w="2300" w:type="dxa"/>
          </w:tcPr>
          <w:p w14:paraId="44E14D15" w14:textId="77777777" w:rsidR="0005049F" w:rsidRPr="00F23D79" w:rsidRDefault="0005049F" w:rsidP="0005049F">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 xml:space="preserve"> Propor uma reflexão a cerca </w:t>
            </w:r>
            <w:r w:rsidRPr="00F23D79">
              <w:rPr>
                <w:rFonts w:ascii="Book Antiqua" w:hAnsi="Book Antiqua"/>
                <w:sz w:val="24"/>
                <w:szCs w:val="24"/>
              </w:rPr>
              <w:t>cuidados paliativos, buscando valorizar as experiências práticas</w:t>
            </w:r>
            <w:r w:rsidRPr="00F23D79">
              <w:rPr>
                <w:rFonts w:ascii="Book Antiqua" w:hAnsi="Book Antiqua"/>
                <w:sz w:val="24"/>
                <w:szCs w:val="24"/>
                <w:shd w:val="clear" w:color="auto" w:fill="FFFFFF"/>
              </w:rPr>
              <w:t xml:space="preserve"> aos idosos à luz da bioética.</w:t>
            </w:r>
          </w:p>
        </w:tc>
        <w:tc>
          <w:tcPr>
            <w:tcW w:w="3216" w:type="dxa"/>
          </w:tcPr>
          <w:p w14:paraId="1257025D"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 xml:space="preserve">Compreender os cuidados paliativos em relação </w:t>
            </w:r>
            <w:r>
              <w:rPr>
                <w:rFonts w:ascii="Book Antiqua" w:hAnsi="Book Antiqua"/>
                <w:sz w:val="24"/>
                <w:szCs w:val="24"/>
                <w:shd w:val="clear" w:color="auto" w:fill="FFFFFF"/>
              </w:rPr>
              <w:t>a</w:t>
            </w:r>
            <w:r w:rsidRPr="00F23D79">
              <w:rPr>
                <w:rFonts w:ascii="Book Antiqua" w:hAnsi="Book Antiqua"/>
                <w:sz w:val="24"/>
                <w:szCs w:val="24"/>
                <w:shd w:val="clear" w:color="auto" w:fill="FFFFFF"/>
              </w:rPr>
              <w:t>os princípios da bioética nas demandas dos pacientes idosos, a fim de melhorar as condições de vida estabelecendo uma sobrevida digna.</w:t>
            </w:r>
          </w:p>
        </w:tc>
      </w:tr>
      <w:tr w:rsidR="0005049F" w:rsidRPr="00F23D79" w14:paraId="4D3DE05A" w14:textId="77777777" w:rsidTr="00050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tcPr>
          <w:p w14:paraId="0764D4AA"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2018</w:t>
            </w:r>
          </w:p>
        </w:tc>
        <w:tc>
          <w:tcPr>
            <w:tcW w:w="1619" w:type="dxa"/>
          </w:tcPr>
          <w:p w14:paraId="423F30B6"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Andrade </w:t>
            </w:r>
            <w:r w:rsidRPr="00F23D79">
              <w:rPr>
                <w:rFonts w:ascii="Book Antiqua" w:hAnsi="Book Antiqua"/>
                <w:sz w:val="24"/>
                <w:szCs w:val="24"/>
                <w:vertAlign w:val="superscript"/>
              </w:rPr>
              <w:t>14</w:t>
            </w:r>
          </w:p>
        </w:tc>
        <w:tc>
          <w:tcPr>
            <w:tcW w:w="2300" w:type="dxa"/>
          </w:tcPr>
          <w:p w14:paraId="0D3C7D61"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Identificar fatores responsáveis pela inserção insuficiente dos enfermeiros nos cuidados paliativos em idosos no domic</w:t>
            </w:r>
            <w:r>
              <w:rPr>
                <w:rFonts w:ascii="Book Antiqua" w:hAnsi="Book Antiqua"/>
                <w:sz w:val="24"/>
                <w:szCs w:val="24"/>
              </w:rPr>
              <w:t>í</w:t>
            </w:r>
            <w:r w:rsidRPr="00F23D79">
              <w:rPr>
                <w:rFonts w:ascii="Book Antiqua" w:hAnsi="Book Antiqua"/>
                <w:sz w:val="24"/>
                <w:szCs w:val="24"/>
              </w:rPr>
              <w:t>lio.</w:t>
            </w:r>
          </w:p>
        </w:tc>
        <w:tc>
          <w:tcPr>
            <w:tcW w:w="3216" w:type="dxa"/>
          </w:tcPr>
          <w:p w14:paraId="64A29BBF"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Conclui-se a grande necessidade de preparar os profissionais de saúde desde a graduação, para melhor lidarem com a morte.</w:t>
            </w:r>
          </w:p>
        </w:tc>
      </w:tr>
      <w:tr w:rsidR="0005049F" w:rsidRPr="00F23D79" w14:paraId="20A51294" w14:textId="77777777" w:rsidTr="0005049F">
        <w:tc>
          <w:tcPr>
            <w:cnfStyle w:val="001000000000" w:firstRow="0" w:lastRow="0" w:firstColumn="1" w:lastColumn="0" w:oddVBand="0" w:evenVBand="0" w:oddHBand="0" w:evenHBand="0" w:firstRowFirstColumn="0" w:firstRowLastColumn="0" w:lastRowFirstColumn="0" w:lastRowLastColumn="0"/>
            <w:tcW w:w="1353" w:type="dxa"/>
          </w:tcPr>
          <w:p w14:paraId="59D4C119"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2018</w:t>
            </w:r>
          </w:p>
        </w:tc>
        <w:tc>
          <w:tcPr>
            <w:tcW w:w="1619" w:type="dxa"/>
          </w:tcPr>
          <w:p w14:paraId="5200C535"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Ribeiro e Borges </w:t>
            </w:r>
            <w:r w:rsidRPr="00F23D79">
              <w:rPr>
                <w:rFonts w:ascii="Book Antiqua" w:hAnsi="Book Antiqua"/>
                <w:sz w:val="24"/>
                <w:szCs w:val="24"/>
                <w:vertAlign w:val="superscript"/>
              </w:rPr>
              <w:t xml:space="preserve">15 </w:t>
            </w:r>
          </w:p>
        </w:tc>
        <w:tc>
          <w:tcPr>
            <w:tcW w:w="2300" w:type="dxa"/>
          </w:tcPr>
          <w:p w14:paraId="029A5607"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Analisar os cuidados paliativos, sobre o enfrentamento do envelhecimento.</w:t>
            </w:r>
          </w:p>
        </w:tc>
        <w:tc>
          <w:tcPr>
            <w:tcW w:w="3216" w:type="dxa"/>
          </w:tcPr>
          <w:p w14:paraId="75E300DD"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O </w:t>
            </w:r>
            <w:r w:rsidRPr="00F23D79">
              <w:rPr>
                <w:rFonts w:ascii="Book Antiqua" w:hAnsi="Book Antiqua"/>
                <w:sz w:val="24"/>
                <w:szCs w:val="24"/>
                <w:shd w:val="clear" w:color="auto" w:fill="FFFFFF"/>
              </w:rPr>
              <w:t>processo e desenvolvimento do envelhecimento e as estratégias de enfrentamento do envelhecimento e adoecer; faz menção às trajetórias de vida dos participantes.</w:t>
            </w:r>
          </w:p>
        </w:tc>
      </w:tr>
      <w:tr w:rsidR="0005049F" w:rsidRPr="00F23D79" w14:paraId="42074150" w14:textId="77777777" w:rsidTr="00050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tcPr>
          <w:p w14:paraId="77C67EB8"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2019</w:t>
            </w:r>
          </w:p>
        </w:tc>
        <w:tc>
          <w:tcPr>
            <w:tcW w:w="1619" w:type="dxa"/>
          </w:tcPr>
          <w:p w14:paraId="14F85993" w14:textId="77777777" w:rsidR="0005049F" w:rsidRPr="00F23D79" w:rsidRDefault="0005049F" w:rsidP="0005049F">
            <w:pPr>
              <w:shd w:val="clear" w:color="auto" w:fill="FFFFFF"/>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Gutierrez,</w:t>
            </w:r>
            <w:r w:rsidRPr="00F23D79">
              <w:rPr>
                <w:rFonts w:ascii="Book Antiqua" w:hAnsi="Book Antiqua"/>
                <w:sz w:val="24"/>
                <w:szCs w:val="24"/>
              </w:rPr>
              <w:t xml:space="preserve"> Ting e </w:t>
            </w:r>
            <w:r w:rsidRPr="00F23D79">
              <w:rPr>
                <w:rFonts w:ascii="Book Antiqua" w:hAnsi="Book Antiqua"/>
                <w:sz w:val="24"/>
                <w:szCs w:val="24"/>
                <w:shd w:val="clear" w:color="auto" w:fill="FFFFFF"/>
              </w:rPr>
              <w:t xml:space="preserve">Hoffmann. </w:t>
            </w:r>
            <w:r w:rsidRPr="00F23D79">
              <w:rPr>
                <w:rFonts w:ascii="Book Antiqua" w:hAnsi="Book Antiqua"/>
                <w:sz w:val="24"/>
                <w:szCs w:val="24"/>
                <w:shd w:val="clear" w:color="auto" w:fill="FFFFFF"/>
                <w:vertAlign w:val="superscript"/>
              </w:rPr>
              <w:t xml:space="preserve">16 </w:t>
            </w:r>
          </w:p>
          <w:p w14:paraId="16911247"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p>
        </w:tc>
        <w:tc>
          <w:tcPr>
            <w:tcW w:w="2300" w:type="dxa"/>
          </w:tcPr>
          <w:p w14:paraId="5676F845" w14:textId="77777777" w:rsidR="0005049F" w:rsidRPr="00F23D79" w:rsidRDefault="0005049F" w:rsidP="0005049F">
            <w:pPr>
              <w:shd w:val="clear" w:color="auto" w:fill="FFFFFF"/>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Investigar como os idosos lidam com eventos difíceis da vida e com o próprio processo de morrer.</w:t>
            </w:r>
          </w:p>
          <w:p w14:paraId="2D1F5E09" w14:textId="77777777" w:rsidR="0005049F" w:rsidRPr="00F23D79" w:rsidRDefault="0005049F" w:rsidP="0005049F">
            <w:pPr>
              <w:shd w:val="clear" w:color="auto" w:fill="FFFFFF"/>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p>
        </w:tc>
        <w:tc>
          <w:tcPr>
            <w:tcW w:w="3216" w:type="dxa"/>
          </w:tcPr>
          <w:p w14:paraId="42E0B832" w14:textId="197CBF88" w:rsidR="0005049F" w:rsidRPr="00F23D79" w:rsidRDefault="0005049F" w:rsidP="0005049F">
            <w:pPr>
              <w:shd w:val="clear" w:color="auto" w:fill="FFFFFF"/>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Conclui-se que a maioria dos idosos tem dificuldades de enfrentar o seu processo de morrer, mesmo após ter vivenciado situações complexas ao longo da vida e sentem-se sozinhos.</w:t>
            </w:r>
          </w:p>
        </w:tc>
      </w:tr>
      <w:tr w:rsidR="0005049F" w:rsidRPr="00F23D79" w14:paraId="7B388151" w14:textId="77777777" w:rsidTr="0005049F">
        <w:tc>
          <w:tcPr>
            <w:cnfStyle w:val="001000000000" w:firstRow="0" w:lastRow="0" w:firstColumn="1" w:lastColumn="0" w:oddVBand="0" w:evenVBand="0" w:oddHBand="0" w:evenHBand="0" w:firstRowFirstColumn="0" w:firstRowLastColumn="0" w:lastRowFirstColumn="0" w:lastRowLastColumn="0"/>
            <w:tcW w:w="1353" w:type="dxa"/>
          </w:tcPr>
          <w:p w14:paraId="2B616A2A" w14:textId="77777777" w:rsidR="0005049F" w:rsidRPr="00F23D79" w:rsidRDefault="0005049F" w:rsidP="0005049F">
            <w:pPr>
              <w:rPr>
                <w:rFonts w:ascii="Book Antiqua" w:hAnsi="Book Antiqua"/>
                <w:sz w:val="24"/>
                <w:szCs w:val="24"/>
              </w:rPr>
            </w:pPr>
            <w:r w:rsidRPr="00F23D79">
              <w:rPr>
                <w:rFonts w:ascii="Book Antiqua" w:hAnsi="Book Antiqua"/>
                <w:sz w:val="24"/>
                <w:szCs w:val="24"/>
              </w:rPr>
              <w:lastRenderedPageBreak/>
              <w:t>2016</w:t>
            </w:r>
          </w:p>
        </w:tc>
        <w:tc>
          <w:tcPr>
            <w:tcW w:w="1619" w:type="dxa"/>
          </w:tcPr>
          <w:p w14:paraId="53328767"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Poletto, Bettinelli e Santin </w:t>
            </w:r>
            <w:r w:rsidRPr="00F23D79">
              <w:rPr>
                <w:rFonts w:ascii="Book Antiqua" w:hAnsi="Book Antiqua"/>
                <w:sz w:val="24"/>
                <w:szCs w:val="24"/>
                <w:vertAlign w:val="superscript"/>
              </w:rPr>
              <w:t>17</w:t>
            </w:r>
          </w:p>
        </w:tc>
        <w:tc>
          <w:tcPr>
            <w:tcW w:w="2300" w:type="dxa"/>
          </w:tcPr>
          <w:p w14:paraId="54815275"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Conhecer as práticas m</w:t>
            </w:r>
            <w:r>
              <w:rPr>
                <w:rFonts w:ascii="Book Antiqua" w:hAnsi="Book Antiqua"/>
                <w:sz w:val="24"/>
                <w:szCs w:val="24"/>
                <w:shd w:val="clear" w:color="auto" w:fill="FFFFFF"/>
              </w:rPr>
              <w:t>é</w:t>
            </w:r>
            <w:r w:rsidRPr="00F23D79">
              <w:rPr>
                <w:rFonts w:ascii="Book Antiqua" w:hAnsi="Book Antiqua"/>
                <w:sz w:val="24"/>
                <w:szCs w:val="24"/>
                <w:shd w:val="clear" w:color="auto" w:fill="FFFFFF"/>
              </w:rPr>
              <w:t>dica</w:t>
            </w:r>
            <w:r>
              <w:rPr>
                <w:rFonts w:ascii="Book Antiqua" w:hAnsi="Book Antiqua"/>
                <w:sz w:val="24"/>
                <w:szCs w:val="24"/>
                <w:shd w:val="clear" w:color="auto" w:fill="FFFFFF"/>
              </w:rPr>
              <w:t>s</w:t>
            </w:r>
            <w:r w:rsidRPr="00F23D79">
              <w:rPr>
                <w:rFonts w:ascii="Book Antiqua" w:hAnsi="Book Antiqua"/>
                <w:sz w:val="24"/>
                <w:szCs w:val="24"/>
                <w:shd w:val="clear" w:color="auto" w:fill="FFFFFF"/>
              </w:rPr>
              <w:t xml:space="preserve"> e a dignidade humana das vivências da morte de pacientes idosos em ambiente hospitalar</w:t>
            </w:r>
            <w:r>
              <w:rPr>
                <w:rFonts w:ascii="Book Antiqua" w:hAnsi="Book Antiqua"/>
                <w:sz w:val="24"/>
                <w:szCs w:val="24"/>
                <w:shd w:val="clear" w:color="auto" w:fill="FFFFFF"/>
              </w:rPr>
              <w:t>.</w:t>
            </w:r>
          </w:p>
        </w:tc>
        <w:tc>
          <w:tcPr>
            <w:tcW w:w="3216" w:type="dxa"/>
          </w:tcPr>
          <w:p w14:paraId="00453CC2"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shd w:val="clear" w:color="auto" w:fill="FFFFFF"/>
              </w:rPr>
              <w:t>Estudo aborda a divergência diante da morte, vivenciados pelos profissionais a fim de minimizar dilemas éticos em sua prática cotidiana.</w:t>
            </w:r>
          </w:p>
        </w:tc>
      </w:tr>
      <w:tr w:rsidR="0005049F" w:rsidRPr="00F23D79" w14:paraId="54506598" w14:textId="77777777" w:rsidTr="000504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3" w:type="dxa"/>
          </w:tcPr>
          <w:p w14:paraId="41C5EC06"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2015</w:t>
            </w:r>
          </w:p>
        </w:tc>
        <w:tc>
          <w:tcPr>
            <w:tcW w:w="1619" w:type="dxa"/>
          </w:tcPr>
          <w:p w14:paraId="60FC841C"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Souza, Zoboli,Paz, Schveitzer, Hohl, Pessalacia </w:t>
            </w:r>
            <w:r w:rsidRPr="00F23D79">
              <w:rPr>
                <w:rFonts w:ascii="Book Antiqua" w:hAnsi="Book Antiqua"/>
                <w:sz w:val="24"/>
                <w:szCs w:val="24"/>
                <w:vertAlign w:val="superscript"/>
              </w:rPr>
              <w:t>18</w:t>
            </w:r>
          </w:p>
        </w:tc>
        <w:tc>
          <w:tcPr>
            <w:tcW w:w="2300" w:type="dxa"/>
          </w:tcPr>
          <w:p w14:paraId="52650F85" w14:textId="77777777" w:rsidR="0005049F" w:rsidRPr="00F23D79" w:rsidRDefault="0005049F" w:rsidP="0005049F">
            <w:pPr>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Identificar casos de pacientes em cuidados paliativos atendidos, na APS. </w:t>
            </w:r>
          </w:p>
        </w:tc>
        <w:tc>
          <w:tcPr>
            <w:tcW w:w="3216" w:type="dxa"/>
          </w:tcPr>
          <w:p w14:paraId="0A1149FF" w14:textId="77777777" w:rsidR="0005049F" w:rsidRPr="00F23D79" w:rsidRDefault="0005049F" w:rsidP="0005049F">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O tratamento curativo para pacientes paliativos são fatores propícios à integralidade e à obtenção de respostas para a busca de melhores condições de vida mais adequadas aos desafios éticos que as equipes vivenciam.</w:t>
            </w:r>
          </w:p>
        </w:tc>
      </w:tr>
      <w:tr w:rsidR="0005049F" w:rsidRPr="00F23D79" w14:paraId="7566EDBB" w14:textId="77777777" w:rsidTr="0005049F">
        <w:tc>
          <w:tcPr>
            <w:cnfStyle w:val="001000000000" w:firstRow="0" w:lastRow="0" w:firstColumn="1" w:lastColumn="0" w:oddVBand="0" w:evenVBand="0" w:oddHBand="0" w:evenHBand="0" w:firstRowFirstColumn="0" w:firstRowLastColumn="0" w:lastRowFirstColumn="0" w:lastRowLastColumn="0"/>
            <w:tcW w:w="1353" w:type="dxa"/>
          </w:tcPr>
          <w:p w14:paraId="2B566DA2" w14:textId="77777777" w:rsidR="0005049F" w:rsidRPr="00F23D79" w:rsidRDefault="0005049F" w:rsidP="0005049F">
            <w:pPr>
              <w:rPr>
                <w:rFonts w:ascii="Book Antiqua" w:hAnsi="Book Antiqua"/>
                <w:sz w:val="24"/>
                <w:szCs w:val="24"/>
              </w:rPr>
            </w:pPr>
            <w:r w:rsidRPr="00F23D79">
              <w:rPr>
                <w:rFonts w:ascii="Book Antiqua" w:hAnsi="Book Antiqua"/>
                <w:sz w:val="24"/>
                <w:szCs w:val="24"/>
              </w:rPr>
              <w:t>2015</w:t>
            </w:r>
          </w:p>
        </w:tc>
        <w:tc>
          <w:tcPr>
            <w:tcW w:w="1619" w:type="dxa"/>
          </w:tcPr>
          <w:p w14:paraId="2DB8AB88"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 xml:space="preserve">Crippa, Lufiego, Feijó, Carli, Gomes </w:t>
            </w:r>
            <w:r w:rsidRPr="00F23D79">
              <w:rPr>
                <w:rFonts w:ascii="Book Antiqua" w:hAnsi="Book Antiqua"/>
                <w:sz w:val="24"/>
                <w:szCs w:val="24"/>
                <w:vertAlign w:val="superscript"/>
              </w:rPr>
              <w:t>19</w:t>
            </w:r>
          </w:p>
        </w:tc>
        <w:tc>
          <w:tcPr>
            <w:tcW w:w="2300" w:type="dxa"/>
          </w:tcPr>
          <w:p w14:paraId="2099456B" w14:textId="77777777" w:rsidR="0005049F" w:rsidRPr="00F23D79" w:rsidRDefault="0005049F" w:rsidP="0005049F">
            <w:pPr>
              <w:tabs>
                <w:tab w:val="left" w:pos="2016"/>
              </w:tabs>
              <w:ind w:right="175"/>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Identificar as publicações existentes sobre bioética e cuidados paliativos em idosos no período entre 2002 e 2013, descrevendo os casos encontrados.</w:t>
            </w:r>
          </w:p>
        </w:tc>
        <w:tc>
          <w:tcPr>
            <w:tcW w:w="3216" w:type="dxa"/>
          </w:tcPr>
          <w:p w14:paraId="3308D883" w14:textId="77777777" w:rsidR="0005049F" w:rsidRPr="00F23D79" w:rsidRDefault="0005049F" w:rsidP="0005049F">
            <w:pPr>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F23D79">
              <w:rPr>
                <w:rFonts w:ascii="Book Antiqua" w:hAnsi="Book Antiqua"/>
                <w:sz w:val="24"/>
                <w:szCs w:val="24"/>
              </w:rPr>
              <w:t>Os cuidados paliativos merecem ser discutid</w:t>
            </w:r>
            <w:r>
              <w:rPr>
                <w:rFonts w:ascii="Book Antiqua" w:hAnsi="Book Antiqua"/>
                <w:sz w:val="24"/>
                <w:szCs w:val="24"/>
              </w:rPr>
              <w:t>o</w:t>
            </w:r>
            <w:r w:rsidRPr="00F23D79">
              <w:rPr>
                <w:rFonts w:ascii="Book Antiqua" w:hAnsi="Book Antiqua"/>
                <w:sz w:val="24"/>
                <w:szCs w:val="24"/>
              </w:rPr>
              <w:t xml:space="preserve">s com mais profundidade na limitação de tratamentos de suporte </w:t>
            </w:r>
            <w:r>
              <w:rPr>
                <w:rFonts w:ascii="Book Antiqua" w:hAnsi="Book Antiqua"/>
                <w:sz w:val="24"/>
                <w:szCs w:val="24"/>
              </w:rPr>
              <w:t>à</w:t>
            </w:r>
            <w:r w:rsidRPr="00F23D79">
              <w:rPr>
                <w:rFonts w:ascii="Book Antiqua" w:hAnsi="Book Antiqua"/>
                <w:sz w:val="24"/>
                <w:szCs w:val="24"/>
              </w:rPr>
              <w:t xml:space="preserve"> pacientes com doenças incuráveis e terminais.</w:t>
            </w:r>
          </w:p>
        </w:tc>
      </w:tr>
    </w:tbl>
    <w:p w14:paraId="08BB1E77" w14:textId="77777777" w:rsidR="0005049F" w:rsidRPr="00F23D79" w:rsidRDefault="0005049F" w:rsidP="0005049F">
      <w:pPr>
        <w:shd w:val="clear" w:color="auto" w:fill="FFFFFF"/>
        <w:ind w:firstLine="567"/>
        <w:jc w:val="both"/>
        <w:rPr>
          <w:rFonts w:ascii="Book Antiqua" w:eastAsia="Calibri" w:hAnsi="Book Antiqua"/>
        </w:rPr>
      </w:pPr>
      <w:r w:rsidRPr="00F23D79">
        <w:rPr>
          <w:rFonts w:ascii="Book Antiqua" w:eastAsia="Calibri" w:hAnsi="Book Antiqua"/>
        </w:rPr>
        <w:t xml:space="preserve"> </w:t>
      </w:r>
    </w:p>
    <w:p w14:paraId="0D8C74B4" w14:textId="77777777" w:rsidR="0005049F" w:rsidRPr="00F22820" w:rsidRDefault="0005049F" w:rsidP="0005049F">
      <w:pPr>
        <w:shd w:val="clear" w:color="auto" w:fill="FFFFFF"/>
        <w:ind w:firstLine="567"/>
        <w:jc w:val="both"/>
        <w:rPr>
          <w:rFonts w:ascii="Book Antiqua" w:hAnsi="Book Antiqua"/>
          <w:color w:val="000000" w:themeColor="text1"/>
          <w:shd w:val="clear" w:color="auto" w:fill="FFFFFF"/>
        </w:rPr>
      </w:pPr>
      <w:r w:rsidRPr="00F22820">
        <w:rPr>
          <w:rFonts w:ascii="Book Antiqua" w:hAnsi="Book Antiqua"/>
          <w:color w:val="000000" w:themeColor="text1"/>
          <w:shd w:val="clear" w:color="auto" w:fill="FFFFFF"/>
        </w:rPr>
        <w:t> </w:t>
      </w:r>
      <w:r w:rsidRPr="00F22820">
        <w:rPr>
          <w:rFonts w:ascii="Book Antiqua" w:hAnsi="Book Antiqua"/>
          <w:color w:val="000000" w:themeColor="text1"/>
        </w:rPr>
        <w:t xml:space="preserve"> </w:t>
      </w:r>
      <w:r>
        <w:rPr>
          <w:rFonts w:ascii="Book Antiqua" w:hAnsi="Book Antiqua"/>
          <w:color w:val="000000" w:themeColor="text1"/>
        </w:rPr>
        <w:tab/>
      </w:r>
      <w:r w:rsidRPr="00F22820">
        <w:rPr>
          <w:rFonts w:ascii="Book Antiqua" w:hAnsi="Book Antiqua"/>
          <w:color w:val="000000" w:themeColor="text1"/>
        </w:rPr>
        <w:t>Verificou-se que dos 08 artigos foram publicados no 03 em 2018, 02 no ano 2016, 01 em 2019 e 2015 foram 02. Houve aumento no número de artigos publicados sobre o tema nos últimos anos.</w:t>
      </w:r>
      <w:r w:rsidRPr="00F22820">
        <w:rPr>
          <w:rFonts w:ascii="Book Antiqua" w:hAnsi="Book Antiqua"/>
          <w:color w:val="000000" w:themeColor="text1"/>
          <w:shd w:val="clear" w:color="auto" w:fill="FFFFFF"/>
        </w:rPr>
        <w:tab/>
      </w:r>
    </w:p>
    <w:p w14:paraId="6065DD14" w14:textId="77777777" w:rsidR="0005049F" w:rsidRPr="00F22820" w:rsidRDefault="0005049F" w:rsidP="0005049F">
      <w:pPr>
        <w:ind w:firstLine="567"/>
        <w:jc w:val="both"/>
        <w:rPr>
          <w:rFonts w:ascii="Book Antiqua" w:hAnsi="Book Antiqua"/>
          <w:color w:val="000000" w:themeColor="text1"/>
        </w:rPr>
      </w:pPr>
      <w:r w:rsidRPr="00F22820">
        <w:rPr>
          <w:rFonts w:ascii="Book Antiqua" w:hAnsi="Book Antiqua"/>
          <w:color w:val="000000" w:themeColor="text1"/>
        </w:rPr>
        <w:t>A morte é um processo que está ligado ao cotidiano dos enfermeiros, os quais, durante a sua rotina de trabalho, podem lidar com esta situação, seno também um assunto frequentemente não debatido na sociedade.</w:t>
      </w:r>
      <w:r w:rsidRPr="00F22820">
        <w:rPr>
          <w:rFonts w:ascii="Book Antiqua" w:hAnsi="Book Antiqua"/>
          <w:color w:val="000000" w:themeColor="text1"/>
          <w:vertAlign w:val="superscript"/>
        </w:rPr>
        <w:t>20</w:t>
      </w:r>
    </w:p>
    <w:p w14:paraId="3EDF313E" w14:textId="77777777" w:rsidR="0005049F" w:rsidRPr="00F23D79" w:rsidRDefault="0005049F" w:rsidP="0005049F">
      <w:pPr>
        <w:ind w:firstLine="567"/>
        <w:jc w:val="both"/>
        <w:rPr>
          <w:rFonts w:ascii="Book Antiqua" w:hAnsi="Book Antiqua"/>
        </w:rPr>
      </w:pPr>
      <w:r w:rsidRPr="00F22820">
        <w:rPr>
          <w:rFonts w:ascii="Book Antiqua" w:hAnsi="Book Antiqua"/>
          <w:color w:val="000000" w:themeColor="text1"/>
        </w:rPr>
        <w:t xml:space="preserve">Em idosos, o sentimento de incapacidade diante da morte pode ocorrer de acordo com o despreparo para envelhecer bem e saudável. Com isso, muitos preferem viver com o silêncio, a infelicidade, a rejeição e a culpa. É nestes </w:t>
      </w:r>
      <w:r w:rsidRPr="00F23D79">
        <w:rPr>
          <w:rFonts w:ascii="Book Antiqua" w:hAnsi="Book Antiqua"/>
        </w:rPr>
        <w:t xml:space="preserve">momentos que a assistência prestada aos idosos </w:t>
      </w:r>
      <w:r>
        <w:rPr>
          <w:rFonts w:ascii="Book Antiqua" w:hAnsi="Book Antiqua"/>
        </w:rPr>
        <w:t>sob</w:t>
      </w:r>
      <w:r w:rsidRPr="00F23D79">
        <w:rPr>
          <w:rFonts w:ascii="Book Antiqua" w:hAnsi="Book Antiqua"/>
        </w:rPr>
        <w:t xml:space="preserve"> cuidados paliativos visa assegurar </w:t>
      </w:r>
      <w:r>
        <w:rPr>
          <w:rFonts w:ascii="Book Antiqua" w:hAnsi="Book Antiqua"/>
        </w:rPr>
        <w:t>aos</w:t>
      </w:r>
      <w:r w:rsidRPr="00F23D79">
        <w:rPr>
          <w:rFonts w:ascii="Book Antiqua" w:hAnsi="Book Antiqua"/>
        </w:rPr>
        <w:t xml:space="preserve"> doentes condições que favoreçam a viver o resto da sua vida de forma digna até o momento da morte. </w:t>
      </w:r>
      <w:r w:rsidRPr="00F23D79">
        <w:rPr>
          <w:rFonts w:ascii="Book Antiqua" w:hAnsi="Book Antiqua"/>
          <w:vertAlign w:val="superscript"/>
        </w:rPr>
        <w:t>21</w:t>
      </w:r>
      <w:r w:rsidRPr="00F23D79">
        <w:rPr>
          <w:rFonts w:ascii="Book Antiqua" w:hAnsi="Book Antiqua"/>
        </w:rPr>
        <w:t xml:space="preserve"> Não possui a intenção de curar, é uma medida terapêutica que se destina a diminuir as repercussões negativas da doença sobre o bem-estar do paciente.</w:t>
      </w:r>
      <w:r w:rsidRPr="00F23D79">
        <w:rPr>
          <w:rFonts w:ascii="Book Antiqua" w:hAnsi="Book Antiqua"/>
          <w:vertAlign w:val="superscript"/>
        </w:rPr>
        <w:t>22</w:t>
      </w:r>
    </w:p>
    <w:p w14:paraId="1370DD5C" w14:textId="77777777" w:rsidR="0005049F" w:rsidRPr="00F23D79" w:rsidRDefault="0005049F" w:rsidP="0005049F">
      <w:pPr>
        <w:ind w:firstLine="567"/>
        <w:jc w:val="both"/>
        <w:rPr>
          <w:rFonts w:ascii="Book Antiqua" w:hAnsi="Book Antiqua"/>
        </w:rPr>
      </w:pPr>
      <w:r w:rsidRPr="00F23D79">
        <w:rPr>
          <w:rFonts w:ascii="Book Antiqua" w:hAnsi="Book Antiqua"/>
        </w:rPr>
        <w:t>Os cuidados paliativos podem ser realizados no domicílio pela equipe multiprofissional, o que implica uma abordagem multidisciplinar para proporcionar uma assistência harmônica voltada para ao idoso, uma relação interpessoal entre os que cuidam e quem são cuidadas.</w:t>
      </w:r>
      <w:r w:rsidRPr="00F23D79">
        <w:rPr>
          <w:rFonts w:ascii="Book Antiqua" w:hAnsi="Book Antiqua"/>
          <w:vertAlign w:val="superscript"/>
        </w:rPr>
        <w:t>23</w:t>
      </w:r>
      <w:r w:rsidRPr="00F23D79">
        <w:rPr>
          <w:rFonts w:ascii="Book Antiqua" w:hAnsi="Book Antiqua"/>
        </w:rPr>
        <w:t xml:space="preserve"> Em idosos com doenças em estado mais debilitados, que se deparam em situação de sofrimento físico ou psíquico, frisa a importância do bem-estar e preservação da dignidade, atuando no estado da dor decorrente da sua enfermidade.</w:t>
      </w:r>
      <w:r w:rsidRPr="00F23D79">
        <w:rPr>
          <w:rFonts w:ascii="Book Antiqua" w:hAnsi="Book Antiqua"/>
          <w:vertAlign w:val="superscript"/>
        </w:rPr>
        <w:t>24</w:t>
      </w:r>
    </w:p>
    <w:p w14:paraId="6BE8D0FC" w14:textId="77777777"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lastRenderedPageBreak/>
        <w:t>Ela deve ser parte integrante da prática profissional de saúde, independente do estágio de evolução da doença. É necessário desenvolver uma atenção integral que impacte na situação de saúde e autonomia das pessoas e nos determinantes e condicionantes de saúde das coletividades, tanto em casos irreversíveis como em caso de doença crônica progressiva.</w:t>
      </w:r>
      <w:r w:rsidRPr="00F23D79">
        <w:rPr>
          <w:rFonts w:ascii="Book Antiqua" w:hAnsi="Book Antiqua"/>
          <w:vertAlign w:val="superscript"/>
        </w:rPr>
        <w:t>25</w:t>
      </w:r>
    </w:p>
    <w:p w14:paraId="5DA64716" w14:textId="77777777" w:rsidR="0005049F" w:rsidRPr="00F23D79" w:rsidRDefault="0005049F" w:rsidP="0005049F">
      <w:pPr>
        <w:autoSpaceDE w:val="0"/>
        <w:autoSpaceDN w:val="0"/>
        <w:adjustRightInd w:val="0"/>
        <w:ind w:firstLine="567"/>
        <w:jc w:val="both"/>
        <w:rPr>
          <w:rFonts w:ascii="Book Antiqua" w:hAnsi="Book Antiqua"/>
        </w:rPr>
      </w:pPr>
      <w:r w:rsidRPr="00F23D79">
        <w:rPr>
          <w:rFonts w:ascii="Book Antiqua" w:hAnsi="Book Antiqua"/>
        </w:rPr>
        <w:t>Toda perda tem sentimento de solidão e des</w:t>
      </w:r>
      <w:r>
        <w:rPr>
          <w:rFonts w:ascii="Book Antiqua" w:hAnsi="Book Antiqua"/>
        </w:rPr>
        <w:t>ân</w:t>
      </w:r>
      <w:r w:rsidRPr="00F23D79">
        <w:rPr>
          <w:rFonts w:ascii="Book Antiqua" w:hAnsi="Book Antiqua"/>
        </w:rPr>
        <w:t>i</w:t>
      </w:r>
      <w:r>
        <w:rPr>
          <w:rFonts w:ascii="Book Antiqua" w:hAnsi="Book Antiqua"/>
        </w:rPr>
        <w:t>m</w:t>
      </w:r>
      <w:r w:rsidRPr="00F23D79">
        <w:rPr>
          <w:rFonts w:ascii="Book Antiqua" w:hAnsi="Book Antiqua"/>
        </w:rPr>
        <w:t>o, gerando uma reação denominada luto</w:t>
      </w:r>
      <w:r>
        <w:rPr>
          <w:rFonts w:ascii="Book Antiqua" w:hAnsi="Book Antiqua"/>
        </w:rPr>
        <w:t>,</w:t>
      </w:r>
      <w:r w:rsidRPr="00F23D79">
        <w:rPr>
          <w:rFonts w:ascii="Book Antiqua" w:hAnsi="Book Antiqua"/>
        </w:rPr>
        <w:t xml:space="preserve"> associado ao isolamento social que pode ser vivenciado diferentemente por cada idoso. Cada idoso compreende de uma forma que esse tipo de cuidado é para o próprio bem, o estilo de vida, a história das perdas e dos recursos internos e externos utilizados para lidar com elas depende das características prévias de personalidade.</w:t>
      </w:r>
      <w:r w:rsidRPr="00F23D79">
        <w:rPr>
          <w:rFonts w:ascii="Book Antiqua" w:hAnsi="Book Antiqua"/>
          <w:vertAlign w:val="superscript"/>
        </w:rPr>
        <w:t>26</w:t>
      </w:r>
    </w:p>
    <w:p w14:paraId="4F01F46D" w14:textId="77777777"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t>O tempo que resta do idoso, os profissionais da saúde precisam respeitar de forma digna a qualidade de vida, até o último momento, pois o tempo que sobra deve ser desfrutada com dignidade. O profissional da saúde deve desenvolver habilidades e conhecimento</w:t>
      </w:r>
      <w:r>
        <w:rPr>
          <w:rFonts w:ascii="Book Antiqua" w:hAnsi="Book Antiqua"/>
        </w:rPr>
        <w:t>s</w:t>
      </w:r>
      <w:r w:rsidRPr="00F23D79">
        <w:rPr>
          <w:rFonts w:ascii="Book Antiqua" w:hAnsi="Book Antiqua"/>
        </w:rPr>
        <w:t xml:space="preserve"> dos sintomas e sinais físicos, e que tenham capacidade de responder às necessidades, que pode ser apropriada nessa situação.</w:t>
      </w:r>
      <w:r w:rsidRPr="00F23D79">
        <w:rPr>
          <w:rFonts w:ascii="Book Antiqua" w:hAnsi="Book Antiqua"/>
          <w:vertAlign w:val="superscript"/>
        </w:rPr>
        <w:t>27</w:t>
      </w:r>
    </w:p>
    <w:p w14:paraId="190AE6D9" w14:textId="77777777" w:rsidR="0005049F" w:rsidRPr="00F23D79" w:rsidRDefault="0005049F" w:rsidP="0005049F">
      <w:pPr>
        <w:tabs>
          <w:tab w:val="left" w:pos="709"/>
        </w:tabs>
        <w:ind w:firstLine="567"/>
        <w:jc w:val="both"/>
        <w:rPr>
          <w:rFonts w:ascii="Book Antiqua" w:hAnsi="Book Antiqua"/>
          <w:shd w:val="clear" w:color="auto" w:fill="FFFFFF"/>
          <w:vertAlign w:val="superscript"/>
        </w:rPr>
      </w:pPr>
      <w:r w:rsidRPr="00F23D79">
        <w:rPr>
          <w:rFonts w:ascii="Book Antiqua" w:hAnsi="Book Antiqua"/>
        </w:rPr>
        <w:t>O paciente idoso necessita de cuidados básicos como qualquer outro, tais como: cuidados higiênicos, alimentares, alívio da dor, tratamento farmacológico para alívio de sintomas (náuseas, vômitos, diarreias) e apoio emocional, tanto para os pacientes como para a família, que acompanha todo es</w:t>
      </w:r>
      <w:r>
        <w:rPr>
          <w:rFonts w:ascii="Book Antiqua" w:hAnsi="Book Antiqua"/>
        </w:rPr>
        <w:t>t</w:t>
      </w:r>
      <w:r w:rsidRPr="00F23D79">
        <w:rPr>
          <w:rFonts w:ascii="Book Antiqua" w:hAnsi="Book Antiqua"/>
        </w:rPr>
        <w:t>e processo</w:t>
      </w:r>
      <w:r>
        <w:rPr>
          <w:rFonts w:ascii="Book Antiqua" w:hAnsi="Book Antiqua"/>
        </w:rPr>
        <w:t>.</w:t>
      </w:r>
      <w:r w:rsidRPr="00F23D79">
        <w:rPr>
          <w:rFonts w:ascii="Book Antiqua" w:hAnsi="Book Antiqua"/>
          <w:vertAlign w:val="superscript"/>
        </w:rPr>
        <w:t xml:space="preserve">28  </w:t>
      </w:r>
      <w:r w:rsidRPr="00F23D79">
        <w:rPr>
          <w:rFonts w:ascii="Book Antiqua" w:hAnsi="Book Antiqua"/>
          <w:shd w:val="clear" w:color="auto" w:fill="FFFFFF"/>
        </w:rPr>
        <w:t xml:space="preserve">É fundamental também a avaliação da experiência dolorosa na magnitude da dor, para compreender a implementação de medidas analgésicas e realização eficácia das terapias instituídas. </w:t>
      </w:r>
      <w:r w:rsidRPr="00F23D79">
        <w:rPr>
          <w:rFonts w:ascii="Book Antiqua" w:hAnsi="Book Antiqua"/>
          <w:shd w:val="clear" w:color="auto" w:fill="FFFFFF"/>
          <w:vertAlign w:val="superscript"/>
        </w:rPr>
        <w:t>29-30</w:t>
      </w:r>
    </w:p>
    <w:p w14:paraId="5246BFDD" w14:textId="77777777" w:rsidR="0005049F" w:rsidRPr="00F23D79" w:rsidRDefault="0005049F" w:rsidP="0005049F">
      <w:pPr>
        <w:ind w:firstLine="567"/>
        <w:jc w:val="both"/>
        <w:rPr>
          <w:rFonts w:ascii="Book Antiqua" w:hAnsi="Book Antiqua"/>
        </w:rPr>
      </w:pPr>
      <w:r w:rsidRPr="00F23D79">
        <w:rPr>
          <w:rFonts w:ascii="Book Antiqua" w:hAnsi="Book Antiqua"/>
        </w:rPr>
        <w:t>A equipe de enfermagem necessita ter um bom nível de conhecimento diante da terminalidade da vida do paciente, para garantir uma assistência humanizada e segura, tanto para a família quanto para o paciente.</w:t>
      </w:r>
      <w:r w:rsidRPr="00F23D79">
        <w:rPr>
          <w:rFonts w:ascii="Book Antiqua" w:hAnsi="Book Antiqua"/>
          <w:vertAlign w:val="superscript"/>
        </w:rPr>
        <w:t>31-32</w:t>
      </w:r>
      <w:r>
        <w:rPr>
          <w:rFonts w:ascii="Book Antiqua" w:hAnsi="Book Antiqua"/>
          <w:vertAlign w:val="superscript"/>
        </w:rPr>
        <w:t xml:space="preserve"> </w:t>
      </w:r>
      <w:r w:rsidRPr="00F23D79">
        <w:rPr>
          <w:rFonts w:ascii="Book Antiqua" w:hAnsi="Book Antiqua"/>
        </w:rPr>
        <w:t>A relação do profissional com a morte, principalmente em relação aos sentimentos vivenciados pela equipe, outro fator contribuinte é a falta de experiência e conhecimento na área, o que dificulta os cuidados paliativo</w:t>
      </w:r>
      <w:r>
        <w:rPr>
          <w:rFonts w:ascii="Book Antiqua" w:hAnsi="Book Antiqua"/>
        </w:rPr>
        <w:t>s</w:t>
      </w:r>
      <w:r w:rsidRPr="00F23D79">
        <w:rPr>
          <w:rFonts w:ascii="Book Antiqua" w:hAnsi="Book Antiqua"/>
        </w:rPr>
        <w:t>.</w:t>
      </w:r>
      <w:r w:rsidRPr="00F23D79">
        <w:rPr>
          <w:rFonts w:ascii="Book Antiqua" w:hAnsi="Book Antiqua"/>
          <w:vertAlign w:val="superscript"/>
        </w:rPr>
        <w:t>32</w:t>
      </w:r>
    </w:p>
    <w:p w14:paraId="7F3B617D" w14:textId="77777777" w:rsidR="0005049F" w:rsidRPr="00F23D79" w:rsidRDefault="0005049F" w:rsidP="0005049F">
      <w:pPr>
        <w:ind w:firstLine="567"/>
        <w:jc w:val="both"/>
        <w:rPr>
          <w:rFonts w:ascii="Book Antiqua" w:hAnsi="Book Antiqua"/>
        </w:rPr>
      </w:pPr>
      <w:r w:rsidRPr="00F23D79">
        <w:rPr>
          <w:rFonts w:ascii="Book Antiqua" w:hAnsi="Book Antiqua"/>
        </w:rPr>
        <w:t>O conhecimento específico na prática dos cuidados paliativos, pode gerar mais segurança no momento da atuação com os pacientes e familiares, permitindo a concepção dos valores e crenças, além de influenciar na qualidade da assistência prestada, e na utilização de preceitos científicos.  Essa falta de conhecimento, muitas vezes é justificada pela falta de processos informativos, não somente no ambiente de trabalho, como também nas instituições de ensino de enfermagem.</w:t>
      </w:r>
      <w:r w:rsidRPr="00F23D79">
        <w:rPr>
          <w:rFonts w:ascii="Book Antiqua" w:hAnsi="Book Antiqua"/>
          <w:vertAlign w:val="superscript"/>
        </w:rPr>
        <w:t>32-33,34</w:t>
      </w:r>
    </w:p>
    <w:p w14:paraId="2418014E" w14:textId="77777777" w:rsidR="0005049F" w:rsidRPr="00F23D79" w:rsidRDefault="0005049F" w:rsidP="0005049F">
      <w:pPr>
        <w:ind w:firstLine="567"/>
        <w:jc w:val="both"/>
        <w:rPr>
          <w:rFonts w:ascii="Book Antiqua" w:hAnsi="Book Antiqua"/>
        </w:rPr>
      </w:pPr>
      <w:r w:rsidRPr="00F23D79">
        <w:rPr>
          <w:rFonts w:ascii="Book Antiqua" w:hAnsi="Book Antiqua"/>
        </w:rPr>
        <w:t xml:space="preserve">Outras dificuldades relatadas em alguns estudos </w:t>
      </w:r>
      <w:r w:rsidRPr="00F23D79">
        <w:rPr>
          <w:rFonts w:ascii="Book Antiqua" w:hAnsi="Book Antiqua"/>
          <w:vertAlign w:val="superscript"/>
        </w:rPr>
        <w:t>8,11/12,19</w:t>
      </w:r>
      <w:r w:rsidRPr="00F23D79">
        <w:rPr>
          <w:rFonts w:ascii="Book Antiqua" w:hAnsi="Book Antiqua"/>
        </w:rPr>
        <w:t xml:space="preserve"> é </w:t>
      </w:r>
      <w:r>
        <w:rPr>
          <w:rFonts w:ascii="Book Antiqua" w:hAnsi="Book Antiqua"/>
        </w:rPr>
        <w:t>a</w:t>
      </w:r>
      <w:r w:rsidRPr="00F23D79">
        <w:rPr>
          <w:rFonts w:ascii="Book Antiqua" w:hAnsi="Book Antiqua"/>
        </w:rPr>
        <w:t xml:space="preserve"> falta de rede de apoio, incluindo o despreparo para lidar com a morte do paciente, falta de recursos, materiais, financeiros e isolamento social. Participação ativa no sofrimento do paciente e da família, ausência de colaboração por parte da equipe e a falta de envolvimento dos enfermeiros no momento de tomar decisões no fim da vida, e o sofrimento moral. Além das cargas exaustivas emocionais e físicas do trabalho, pois são necessárias diferentes abordagens de confortar, interagir e acolher os pacientes e seus familiares.</w:t>
      </w:r>
      <w:r w:rsidRPr="00F23D79">
        <w:rPr>
          <w:rFonts w:ascii="Book Antiqua" w:hAnsi="Book Antiqua"/>
          <w:vertAlign w:val="superscript"/>
        </w:rPr>
        <w:t>35-37</w:t>
      </w:r>
    </w:p>
    <w:p w14:paraId="47F6E1C8" w14:textId="77777777" w:rsidR="0005049F" w:rsidRPr="00F23D79" w:rsidRDefault="0005049F" w:rsidP="0005049F">
      <w:pPr>
        <w:ind w:firstLine="567"/>
        <w:jc w:val="both"/>
        <w:rPr>
          <w:rFonts w:ascii="Book Antiqua" w:hAnsi="Book Antiqua"/>
        </w:rPr>
      </w:pPr>
      <w:r w:rsidRPr="00F23D79">
        <w:rPr>
          <w:rFonts w:ascii="Book Antiqua" w:hAnsi="Book Antiqua"/>
        </w:rPr>
        <w:t>Seria impossível que os profissionais de enfermagem não se envolvessem com os pacientes e familiares ao longo dos anos dedicados a profissão, sentimentos como insegurança, angústia, frustração são recompensados quando sentem o conforto e satisfação ao realizarem as suas atividades com êxito.</w:t>
      </w:r>
      <w:r w:rsidRPr="00F23D79">
        <w:rPr>
          <w:rFonts w:ascii="Book Antiqua" w:hAnsi="Book Antiqua"/>
          <w:vertAlign w:val="superscript"/>
        </w:rPr>
        <w:t>38</w:t>
      </w:r>
      <w:r w:rsidRPr="00F23D79">
        <w:rPr>
          <w:rFonts w:ascii="Book Antiqua" w:hAnsi="Book Antiqua"/>
        </w:rPr>
        <w:t xml:space="preserve"> O que </w:t>
      </w:r>
      <w:r w:rsidRPr="00F23D79">
        <w:rPr>
          <w:rFonts w:ascii="Book Antiqua" w:hAnsi="Book Antiqua"/>
        </w:rPr>
        <w:lastRenderedPageBreak/>
        <w:t>pode influenciar de forma positiva nesses sentimentos é a relação do profissional com a equipe, a empresa que trabalha e o período de atuação.</w:t>
      </w:r>
      <w:r w:rsidRPr="00F23D79">
        <w:rPr>
          <w:rFonts w:ascii="Book Antiqua" w:hAnsi="Book Antiqua"/>
          <w:vertAlign w:val="superscript"/>
        </w:rPr>
        <w:t>33</w:t>
      </w:r>
    </w:p>
    <w:p w14:paraId="65408454" w14:textId="77777777" w:rsidR="0005049F" w:rsidRPr="00F23D79" w:rsidRDefault="0005049F" w:rsidP="0005049F">
      <w:pPr>
        <w:ind w:firstLine="567"/>
        <w:jc w:val="both"/>
        <w:rPr>
          <w:rFonts w:ascii="Book Antiqua" w:hAnsi="Book Antiqua"/>
        </w:rPr>
      </w:pPr>
      <w:r w:rsidRPr="00F23D79">
        <w:rPr>
          <w:rFonts w:ascii="Book Antiqua" w:hAnsi="Book Antiqua"/>
        </w:rPr>
        <w:t>Se as instituições de saúde ofertassem aos profissionais de enfermagem que atuam com cuidados paliativos grupos de apoio com a finalidade de compartilhar sua viv</w:t>
      </w:r>
      <w:r>
        <w:rPr>
          <w:rFonts w:ascii="Book Antiqua" w:hAnsi="Book Antiqua"/>
        </w:rPr>
        <w:t>ê</w:t>
      </w:r>
      <w:r w:rsidRPr="00F23D79">
        <w:rPr>
          <w:rFonts w:ascii="Book Antiqua" w:hAnsi="Book Antiqua"/>
        </w:rPr>
        <w:t>ncia e seus sentimentos, talvez isso poderia contribuir para diminuir o sofrimento emocional. Além de oportunidades de atualizações tecnológicas, especialização e aperfeiçoamento dos profissionais.</w:t>
      </w:r>
      <w:r w:rsidRPr="00F23D79">
        <w:rPr>
          <w:rFonts w:ascii="Book Antiqua" w:hAnsi="Book Antiqua"/>
          <w:vertAlign w:val="superscript"/>
        </w:rPr>
        <w:t>39-41</w:t>
      </w:r>
    </w:p>
    <w:p w14:paraId="77218013" w14:textId="77777777" w:rsidR="0005049F" w:rsidRPr="00F23D79" w:rsidRDefault="0005049F" w:rsidP="0005049F">
      <w:pPr>
        <w:autoSpaceDE w:val="0"/>
        <w:autoSpaceDN w:val="0"/>
        <w:adjustRightInd w:val="0"/>
        <w:ind w:firstLine="567"/>
        <w:jc w:val="both"/>
        <w:rPr>
          <w:rFonts w:ascii="Book Antiqua" w:hAnsi="Book Antiqua"/>
          <w:shd w:val="clear" w:color="auto" w:fill="FFFFFF"/>
        </w:rPr>
      </w:pPr>
      <w:r w:rsidRPr="00F23D79">
        <w:rPr>
          <w:rFonts w:ascii="Book Antiqua" w:hAnsi="Book Antiqua"/>
          <w:shd w:val="clear" w:color="auto" w:fill="FFFFFF"/>
        </w:rPr>
        <w:t>Os cuidadores residenciais sejam eles familiares ou contratados, geralmente não têm um suporte adequado e equilíbrio emocional, isso pode resultar em doenças psicológicas como a depressão.</w:t>
      </w:r>
      <w:r w:rsidRPr="00F23D79">
        <w:rPr>
          <w:rFonts w:ascii="Book Antiqua" w:hAnsi="Book Antiqua"/>
          <w:shd w:val="clear" w:color="auto" w:fill="FFFFFF"/>
          <w:vertAlign w:val="superscript"/>
        </w:rPr>
        <w:t>35</w:t>
      </w:r>
    </w:p>
    <w:p w14:paraId="5B3B58E1" w14:textId="77777777" w:rsidR="0005049F" w:rsidRPr="00F23D79" w:rsidRDefault="0005049F" w:rsidP="0005049F">
      <w:pPr>
        <w:ind w:firstLine="567"/>
        <w:jc w:val="both"/>
        <w:rPr>
          <w:rFonts w:ascii="Book Antiqua" w:hAnsi="Book Antiqua"/>
        </w:rPr>
      </w:pPr>
      <w:r w:rsidRPr="00F23D79">
        <w:rPr>
          <w:rFonts w:ascii="Book Antiqua" w:hAnsi="Book Antiqua"/>
        </w:rPr>
        <w:t>O estudo</w:t>
      </w:r>
      <w:r w:rsidRPr="00F23D79">
        <w:rPr>
          <w:rFonts w:ascii="Book Antiqua" w:hAnsi="Book Antiqua"/>
          <w:vertAlign w:val="superscript"/>
        </w:rPr>
        <w:t>42</w:t>
      </w:r>
      <w:r w:rsidRPr="00F23D79">
        <w:rPr>
          <w:rFonts w:ascii="Book Antiqua" w:hAnsi="Book Antiqua"/>
        </w:rPr>
        <w:t xml:space="preserve"> desenvolvido com 1.271 cuidadores de pacientes com câncer na Itália mostrou que, embora as famílias sejam responsáveis por uma pequena parcela de todos os custos provenientes do cuidado no domic</w:t>
      </w:r>
      <w:r>
        <w:rPr>
          <w:rFonts w:ascii="Book Antiqua" w:hAnsi="Book Antiqua"/>
        </w:rPr>
        <w:t>í</w:t>
      </w:r>
      <w:r w:rsidRPr="00F23D79">
        <w:rPr>
          <w:rFonts w:ascii="Book Antiqua" w:hAnsi="Book Antiqua"/>
        </w:rPr>
        <w:t>lio, o impacto da doença sobre as atividades de vida diária e economias da família pode ser o principal.</w:t>
      </w:r>
    </w:p>
    <w:p w14:paraId="0ECD92DF" w14:textId="77777777" w:rsidR="0005049F" w:rsidRPr="00F23D79" w:rsidRDefault="0005049F" w:rsidP="0005049F">
      <w:pPr>
        <w:ind w:firstLine="567"/>
        <w:jc w:val="both"/>
        <w:rPr>
          <w:rFonts w:ascii="Book Antiqua" w:hAnsi="Book Antiqua"/>
        </w:rPr>
      </w:pPr>
      <w:r w:rsidRPr="00F23D79">
        <w:rPr>
          <w:rFonts w:ascii="Book Antiqua" w:hAnsi="Book Antiqua"/>
        </w:rPr>
        <w:t>Esses cuidadores ao longo do tempo necessitam de suporte físico, prático e psicossocial para suportar as demandas que o cuidado domiciliar requer.</w:t>
      </w:r>
      <w:r w:rsidRPr="00F23D79">
        <w:rPr>
          <w:rFonts w:ascii="Book Antiqua" w:hAnsi="Book Antiqua"/>
          <w:vertAlign w:val="superscript"/>
        </w:rPr>
        <w:t xml:space="preserve">18 </w:t>
      </w:r>
      <w:r w:rsidRPr="00F23D79">
        <w:rPr>
          <w:rFonts w:ascii="Book Antiqua" w:hAnsi="Book Antiqua"/>
        </w:rPr>
        <w:t>Pois prestar este cuidado intensificado pode ser agravado, quando envolve dificuldade financeira, realidade desprovida de suporte técnico, gerencial, psicossocial e aumenta a sobrecarga do trabalhador</w:t>
      </w:r>
      <w:r>
        <w:rPr>
          <w:rFonts w:ascii="Book Antiqua" w:hAnsi="Book Antiqua"/>
        </w:rPr>
        <w:t>.</w:t>
      </w:r>
      <w:r w:rsidRPr="00F23D79">
        <w:rPr>
          <w:rFonts w:ascii="Book Antiqua" w:hAnsi="Book Antiqua"/>
          <w:vertAlign w:val="superscript"/>
        </w:rPr>
        <w:t>20</w:t>
      </w:r>
      <w:r w:rsidRPr="00F23D79">
        <w:rPr>
          <w:rFonts w:ascii="Book Antiqua" w:hAnsi="Book Antiqua"/>
        </w:rPr>
        <w:t xml:space="preserve"> </w:t>
      </w:r>
    </w:p>
    <w:p w14:paraId="7F883466" w14:textId="77777777" w:rsidR="0005049F" w:rsidRPr="00F23D79" w:rsidRDefault="0005049F" w:rsidP="0005049F">
      <w:pPr>
        <w:shd w:val="clear" w:color="auto" w:fill="FFFFFF"/>
        <w:ind w:firstLine="567"/>
        <w:jc w:val="both"/>
        <w:rPr>
          <w:rFonts w:ascii="Book Antiqua" w:hAnsi="Book Antiqua"/>
          <w:b/>
        </w:rPr>
      </w:pPr>
    </w:p>
    <w:p w14:paraId="274F2085" w14:textId="77777777" w:rsidR="0005049F" w:rsidRPr="00A37CA3" w:rsidRDefault="0005049F" w:rsidP="0005049F">
      <w:pPr>
        <w:shd w:val="clear" w:color="auto" w:fill="FFFFFF"/>
        <w:jc w:val="both"/>
        <w:rPr>
          <w:rFonts w:ascii="Book Antiqua" w:hAnsi="Book Antiqua"/>
          <w:b/>
          <w:sz w:val="28"/>
          <w:szCs w:val="28"/>
        </w:rPr>
      </w:pPr>
      <w:r w:rsidRPr="00A37CA3">
        <w:rPr>
          <w:rFonts w:ascii="Book Antiqua" w:hAnsi="Book Antiqua"/>
          <w:b/>
          <w:sz w:val="28"/>
          <w:szCs w:val="28"/>
        </w:rPr>
        <w:t xml:space="preserve">Conclusão </w:t>
      </w:r>
    </w:p>
    <w:p w14:paraId="219F64B6" w14:textId="77777777" w:rsidR="0005049F" w:rsidRPr="00F23D79" w:rsidRDefault="0005049F" w:rsidP="0005049F">
      <w:pPr>
        <w:shd w:val="clear" w:color="auto" w:fill="FFFFFF"/>
        <w:ind w:firstLine="567"/>
        <w:jc w:val="both"/>
        <w:rPr>
          <w:rFonts w:ascii="Book Antiqua" w:hAnsi="Book Antiqua"/>
          <w:b/>
        </w:rPr>
      </w:pPr>
    </w:p>
    <w:p w14:paraId="7AE75E26" w14:textId="77777777"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t xml:space="preserve">O estudo permitiu constatar que uma das melhores formas de cuidado ao paciente idoso junto com a equipe de enfermagem, ao lidar, por exemplo, com a finitude, pautada pelos cuidados paliativos, no ambiente de trabalho se fortalecem por ações de possibilidade de sobrevida, embora ocorram mortes. Demonstra ainda a falta de experiência, os sentimentos vivenciados em todo o processo e a falta de apoio emocional por parte da instituição de saúde que trabalha. </w:t>
      </w:r>
    </w:p>
    <w:p w14:paraId="1913D550" w14:textId="1409914C"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t xml:space="preserve">A comunicação e interação da equipe de enfermagem com a família deve se manter sempre aberta, pois existe a necessidade de informar, orientar e compreender todo o processo vivenciado pela família, visto que há necessidade de prepara-la para a alta do paciente e seu cuidado no domicílio. </w:t>
      </w:r>
    </w:p>
    <w:p w14:paraId="28EB1B21" w14:textId="770EF9E7" w:rsidR="0005049F" w:rsidRPr="00F23D79" w:rsidRDefault="0005049F" w:rsidP="0005049F">
      <w:pPr>
        <w:shd w:val="clear" w:color="auto" w:fill="FFFFFF"/>
        <w:ind w:firstLine="567"/>
        <w:jc w:val="both"/>
        <w:rPr>
          <w:rFonts w:ascii="Book Antiqua" w:hAnsi="Book Antiqua"/>
        </w:rPr>
      </w:pPr>
      <w:r w:rsidRPr="00F23D79">
        <w:rPr>
          <w:rFonts w:ascii="Book Antiqua" w:hAnsi="Book Antiqua"/>
        </w:rPr>
        <w:t xml:space="preserve">Nesse sentido, é importante que se reflita sobre o planejamento de ações que favoreçam a compreensão e o preparo da equipe de enfermagem sobre os cuidados paliativos </w:t>
      </w:r>
      <w:r>
        <w:rPr>
          <w:rFonts w:ascii="Book Antiqua" w:hAnsi="Book Antiqua"/>
        </w:rPr>
        <w:t>à</w:t>
      </w:r>
      <w:r w:rsidRPr="00F23D79">
        <w:rPr>
          <w:rFonts w:ascii="Book Antiqua" w:hAnsi="Book Antiqua"/>
        </w:rPr>
        <w:t xml:space="preserve"> pacientes idosos, revelando sua importância como profissão do cuidar em saúde. </w:t>
      </w:r>
    </w:p>
    <w:p w14:paraId="5E7C9C40" w14:textId="1F39154C" w:rsidR="0005049F" w:rsidRPr="00A37CA3" w:rsidRDefault="0005049F" w:rsidP="0005049F">
      <w:pPr>
        <w:shd w:val="clear" w:color="auto" w:fill="FFFFFF"/>
        <w:ind w:firstLine="567"/>
        <w:jc w:val="both"/>
        <w:rPr>
          <w:rFonts w:ascii="Book Antiqua" w:hAnsi="Book Antiqua"/>
          <w:sz w:val="28"/>
          <w:szCs w:val="28"/>
        </w:rPr>
      </w:pPr>
    </w:p>
    <w:p w14:paraId="6D83263A" w14:textId="77777777" w:rsidR="0005049F" w:rsidRPr="00A37CA3" w:rsidRDefault="0005049F" w:rsidP="0005049F">
      <w:pPr>
        <w:keepNext/>
        <w:keepLines/>
        <w:jc w:val="both"/>
        <w:outlineLvl w:val="0"/>
        <w:rPr>
          <w:rFonts w:ascii="Book Antiqua" w:eastAsia="Calibri" w:hAnsi="Book Antiqua"/>
          <w:bCs/>
          <w:color w:val="000000"/>
          <w:sz w:val="28"/>
          <w:szCs w:val="28"/>
        </w:rPr>
      </w:pPr>
      <w:bookmarkStart w:id="0" w:name="_Toc515280837"/>
      <w:bookmarkStart w:id="1" w:name="_Toc25832152"/>
      <w:r w:rsidRPr="00A37CA3">
        <w:rPr>
          <w:rFonts w:ascii="Book Antiqua" w:eastAsia="Calibri" w:hAnsi="Book Antiqua"/>
          <w:b/>
          <w:bCs/>
          <w:color w:val="000000"/>
          <w:sz w:val="28"/>
          <w:szCs w:val="28"/>
        </w:rPr>
        <w:t>Referências</w:t>
      </w:r>
      <w:bookmarkEnd w:id="0"/>
      <w:bookmarkEnd w:id="1"/>
    </w:p>
    <w:p w14:paraId="5B5E7D40" w14:textId="77777777" w:rsidR="0005049F" w:rsidRPr="00F22820" w:rsidRDefault="0005049F" w:rsidP="0005049F">
      <w:pPr>
        <w:autoSpaceDE w:val="0"/>
        <w:autoSpaceDN w:val="0"/>
        <w:adjustRightInd w:val="0"/>
        <w:ind w:firstLine="567"/>
        <w:contextualSpacing/>
        <w:jc w:val="both"/>
        <w:outlineLvl w:val="0"/>
        <w:rPr>
          <w:rFonts w:ascii="Book Antiqua" w:eastAsia="Calibri" w:hAnsi="Book Antiqua"/>
          <w:b/>
          <w:color w:val="000000" w:themeColor="text1"/>
        </w:rPr>
      </w:pPr>
    </w:p>
    <w:p w14:paraId="52F7D598" w14:textId="6E386476" w:rsidR="0005049F" w:rsidRPr="00C47256" w:rsidRDefault="0005049F" w:rsidP="0005049F">
      <w:pPr>
        <w:autoSpaceDE w:val="0"/>
        <w:autoSpaceDN w:val="0"/>
        <w:adjustRightInd w:val="0"/>
        <w:contextualSpacing/>
        <w:jc w:val="both"/>
        <w:outlineLvl w:val="0"/>
        <w:rPr>
          <w:rFonts w:ascii="Book Antiqua" w:eastAsia="Calibri" w:hAnsi="Book Antiqua"/>
          <w:bCs/>
          <w:color w:val="000000" w:themeColor="text1"/>
        </w:rPr>
      </w:pPr>
      <w:bookmarkStart w:id="2" w:name="_Toc25242726"/>
      <w:bookmarkStart w:id="3" w:name="_Toc25832153"/>
      <w:r w:rsidRPr="00C47256">
        <w:rPr>
          <w:rFonts w:ascii="Book Antiqua" w:eastAsia="Calibri" w:hAnsi="Book Antiqua"/>
          <w:bCs/>
          <w:color w:val="000000" w:themeColor="text1"/>
        </w:rPr>
        <w:t>1.</w:t>
      </w:r>
      <w:r w:rsidRPr="00C47256">
        <w:rPr>
          <w:rFonts w:ascii="Book Antiqua" w:hAnsi="Book Antiqua"/>
          <w:bCs/>
          <w:color w:val="000000" w:themeColor="text1"/>
        </w:rPr>
        <w:t>Burlá C. Paliação: cuidados ao fim da vida. In: Freitas EV, Py L, Neri AL, Cançado FAX, Gorzoni ML,Rocha SM. Tratado de geriatria e gerontologia. Rio de Janeiro: Guanabara Koogan; 2002. p. 732-739.</w:t>
      </w:r>
      <w:bookmarkEnd w:id="2"/>
      <w:bookmarkEnd w:id="3"/>
    </w:p>
    <w:p w14:paraId="08C9FDCA"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 Carvalho JAM, Garcia RA. O envelhecimento da população brasileira: um enfoque demográfico. Cad Saúde Pública. 2003; 19:725-33.</w:t>
      </w:r>
    </w:p>
    <w:p w14:paraId="4819F27E"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3. Chaimowicz F. A saúde dos idosos brasileiros às vésperas do século XXI: problemas, projeções e alternativas. Rev Saúde Pública. 1997; 31:184-200.</w:t>
      </w:r>
    </w:p>
    <w:p w14:paraId="2678A9E3"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lastRenderedPageBreak/>
        <w:t>4. Karsch UM. Idosos dependentes: famílias e cuidadores. Cad Saúde Pública. 2003; 19: 861-866.</w:t>
      </w:r>
    </w:p>
    <w:p w14:paraId="7E1A2255"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5. Lima CMF, Barreto SM, Giatti L. Condições de saúde, capacidade funcional, uso de serviços de saúde e gastos com medicamentos da população idosa brasileira: um estudo descritivo baseado na Pesquisa Nacional por Amostra de Domicílios. Cad Saúde Pública. 2003; 19:735-743.</w:t>
      </w:r>
    </w:p>
    <w:p w14:paraId="4BA411E9" w14:textId="77777777" w:rsidR="0005049F" w:rsidRPr="00C47256" w:rsidRDefault="0005049F" w:rsidP="0005049F">
      <w:pPr>
        <w:autoSpaceDE w:val="0"/>
        <w:autoSpaceDN w:val="0"/>
        <w:adjustRightInd w:val="0"/>
        <w:jc w:val="both"/>
        <w:rPr>
          <w:rFonts w:ascii="Book Antiqua" w:eastAsia="UniversLTStd-LightCn" w:hAnsi="Book Antiqua"/>
          <w:bCs/>
          <w:color w:val="000000" w:themeColor="text1"/>
        </w:rPr>
      </w:pPr>
      <w:r w:rsidRPr="00C47256">
        <w:rPr>
          <w:rFonts w:ascii="Book Antiqua" w:hAnsi="Book Antiqua"/>
          <w:bCs/>
          <w:color w:val="000000" w:themeColor="text1"/>
        </w:rPr>
        <w:t xml:space="preserve">6. </w:t>
      </w:r>
      <w:r w:rsidRPr="00C47256">
        <w:rPr>
          <w:rFonts w:ascii="Book Antiqua" w:eastAsia="UniversLTStd-LightCn" w:hAnsi="Book Antiqua"/>
          <w:bCs/>
          <w:color w:val="000000" w:themeColor="text1"/>
        </w:rPr>
        <w:t xml:space="preserve">Maciel MGS. A dor crônica no contexto dos cuidados paliativos. Rev Prática Hospitalar. [citado 2007 set. 28]. 2004;35. Disponível em: &lt; </w:t>
      </w:r>
      <w:hyperlink r:id="rId21" w:history="1">
        <w:r w:rsidRPr="003955FC">
          <w:rPr>
            <w:rStyle w:val="Hyperlink"/>
            <w:rFonts w:ascii="Book Antiqua" w:eastAsia="UniversLTStd-LightCn" w:hAnsi="Book Antiqua"/>
            <w:bCs/>
            <w:color w:val="0070C0"/>
          </w:rPr>
          <w:t>http://www.praticahospitalar.com.br/pratica%2035/paginas/materia%2005-35.html</w:t>
        </w:r>
      </w:hyperlink>
      <w:r w:rsidRPr="003955FC">
        <w:rPr>
          <w:rFonts w:ascii="Book Antiqua" w:eastAsia="UniversLTStd-LightCn" w:hAnsi="Book Antiqua"/>
          <w:bCs/>
          <w:color w:val="0070C0"/>
        </w:rPr>
        <w:t xml:space="preserve"> &gt;.</w:t>
      </w:r>
    </w:p>
    <w:p w14:paraId="704FFB5F"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lang w:val="en-US"/>
        </w:rPr>
        <w:t xml:space="preserve">7. Marcant D. Pavan P. Les physiothérapeutes en soins paliatifs sont en pleine transformation peut-on encourager ces mutants? </w:t>
      </w:r>
      <w:r w:rsidRPr="00C47256">
        <w:rPr>
          <w:rFonts w:ascii="Book Antiqua" w:hAnsi="Book Antiqua"/>
          <w:bCs/>
          <w:color w:val="000000" w:themeColor="text1"/>
        </w:rPr>
        <w:t>Rev Med Suisse Romande. 1997; 117:235-241.</w:t>
      </w:r>
    </w:p>
    <w:p w14:paraId="476B62A6"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8. McCoughlan MA. Necessidade de cuidados paliativos. O Mundo da Saúde. 2003; 27:06-14.</w:t>
      </w:r>
    </w:p>
    <w:p w14:paraId="7DB44CF2"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9. Pessini L. A filosofia dos cuidados paliativos: uma resposta diante da obstinação terapêutica. O Mundo da Saúde. 2003; 27:15-34.</w:t>
      </w:r>
    </w:p>
    <w:p w14:paraId="08F8ED88" w14:textId="77777777" w:rsidR="0005049F" w:rsidRPr="003955FC" w:rsidRDefault="0005049F" w:rsidP="0005049F">
      <w:pPr>
        <w:tabs>
          <w:tab w:val="left" w:pos="3585"/>
        </w:tabs>
        <w:jc w:val="both"/>
        <w:rPr>
          <w:rFonts w:ascii="Book Antiqua" w:hAnsi="Book Antiqua"/>
          <w:bCs/>
          <w:color w:val="0070C0"/>
        </w:rPr>
      </w:pPr>
      <w:r w:rsidRPr="00C47256">
        <w:rPr>
          <w:rFonts w:ascii="Book Antiqua" w:hAnsi="Book Antiqua"/>
          <w:bCs/>
          <w:color w:val="000000" w:themeColor="text1"/>
        </w:rPr>
        <w:t>10. Manso MEG, Lopes RGC, Fonseca A, Rei A, Santos MM, Lo</w:t>
      </w:r>
      <w:r w:rsidRPr="00C47256">
        <w:rPr>
          <w:rFonts w:ascii="Book Antiqua" w:hAnsi="Book Antiqua"/>
          <w:bCs/>
          <w:color w:val="000000" w:themeColor="text1"/>
        </w:rPr>
        <w:softHyphen/>
        <w:t xml:space="preserve">pes RGC. Cuidados Paliativos para o portador de câncer. Rev Portal de Divulgação [Internet]. 2017 [Acesso em 14 jan 2018]; 52 (7):77-82. Disponível em: </w:t>
      </w:r>
      <w:hyperlink r:id="rId22" w:history="1">
        <w:r w:rsidRPr="003955FC">
          <w:rPr>
            <w:rStyle w:val="Hyperlink"/>
            <w:rFonts w:ascii="Book Antiqua" w:eastAsia="Bookman Old Style" w:hAnsi="Book Antiqua"/>
            <w:bCs/>
            <w:color w:val="0070C0"/>
          </w:rPr>
          <w:t>https://revistalongeviver.com.br/index.php/revistaportal/article/viewFile/668/736</w:t>
        </w:r>
      </w:hyperlink>
      <w:r w:rsidRPr="003955FC">
        <w:rPr>
          <w:rFonts w:ascii="Book Antiqua" w:hAnsi="Book Antiqua"/>
          <w:bCs/>
          <w:color w:val="0070C0"/>
        </w:rPr>
        <w:t xml:space="preserve"> </w:t>
      </w:r>
    </w:p>
    <w:p w14:paraId="50BD3992"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lang w:val="en-US"/>
        </w:rPr>
        <w:t xml:space="preserve">11. World Health Organization (WHO). Worldwide palliative care alliance. Global atlas of palliative care at the end of life. </w:t>
      </w:r>
      <w:r w:rsidRPr="00C47256">
        <w:rPr>
          <w:rFonts w:ascii="Book Antiqua" w:hAnsi="Book Antiqua"/>
          <w:bCs/>
          <w:color w:val="000000" w:themeColor="text1"/>
        </w:rPr>
        <w:t>January, 2014.</w:t>
      </w:r>
    </w:p>
    <w:p w14:paraId="0656749A"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12. Santos LAC. Faria L. e Patiño R.A. O envelhecer e a morte: leituras contemporâneas de psicologia social.</w:t>
      </w:r>
      <w:r w:rsidRPr="00C47256">
        <w:rPr>
          <w:rFonts w:ascii="Book Antiqua" w:hAnsi="Book Antiqua"/>
          <w:bCs/>
          <w:i/>
          <w:iCs/>
          <w:color w:val="000000" w:themeColor="text1"/>
        </w:rPr>
        <w:t xml:space="preserve"> </w:t>
      </w:r>
      <w:r w:rsidRPr="00C47256">
        <w:rPr>
          <w:rFonts w:ascii="Book Antiqua" w:hAnsi="Book Antiqua"/>
          <w:bCs/>
          <w:color w:val="000000" w:themeColor="text1"/>
        </w:rPr>
        <w:t>R. bras. Est. Pop</w:t>
      </w:r>
      <w:r w:rsidRPr="00C47256">
        <w:rPr>
          <w:rFonts w:ascii="Book Antiqua" w:hAnsi="Book Antiqua"/>
          <w:bCs/>
          <w:i/>
          <w:iCs/>
          <w:color w:val="000000" w:themeColor="text1"/>
        </w:rPr>
        <w:t xml:space="preserve">. </w:t>
      </w:r>
      <w:r w:rsidRPr="00C47256">
        <w:rPr>
          <w:rFonts w:ascii="Book Antiqua" w:hAnsi="Book Antiqua"/>
          <w:bCs/>
          <w:color w:val="000000" w:themeColor="text1"/>
        </w:rPr>
        <w:t>2018; Belo Horizonte, 35 (2): e0040</w:t>
      </w:r>
    </w:p>
    <w:p w14:paraId="3DC3F443" w14:textId="77777777" w:rsidR="0005049F" w:rsidRPr="003955FC" w:rsidRDefault="0005049F" w:rsidP="0005049F">
      <w:pPr>
        <w:autoSpaceDE w:val="0"/>
        <w:autoSpaceDN w:val="0"/>
        <w:adjustRightInd w:val="0"/>
        <w:jc w:val="both"/>
        <w:rPr>
          <w:rFonts w:ascii="Book Antiqua" w:hAnsi="Book Antiqua"/>
          <w:bCs/>
          <w:color w:val="0070C0"/>
        </w:rPr>
      </w:pPr>
      <w:r w:rsidRPr="00C47256">
        <w:rPr>
          <w:rFonts w:ascii="Book Antiqua" w:hAnsi="Book Antiqua"/>
          <w:bCs/>
          <w:color w:val="000000" w:themeColor="text1"/>
        </w:rPr>
        <w:t xml:space="preserve">13. Costa RS, Santos AGB, Yarid SD, Sena ELS, Boery RNSO. Reflexões bioéticas acerca da promoção de cuidados paliativos a idosos. Saúde debate | Rio de Janeiro, V. 40, N. 108, P. 170-7. 2016 Doi: </w:t>
      </w:r>
      <w:hyperlink r:id="rId23" w:history="1">
        <w:r w:rsidRPr="003955FC">
          <w:rPr>
            <w:rStyle w:val="Hyperlink"/>
            <w:rFonts w:ascii="Book Antiqua" w:eastAsia="Bookman Old Style" w:hAnsi="Book Antiqua"/>
            <w:bCs/>
            <w:color w:val="0070C0"/>
          </w:rPr>
          <w:t>https://doi.org/10.1590/0103-1104-20161080014</w:t>
        </w:r>
      </w:hyperlink>
      <w:r w:rsidRPr="003955FC">
        <w:rPr>
          <w:rFonts w:ascii="Book Antiqua" w:hAnsi="Book Antiqua"/>
          <w:bCs/>
          <w:color w:val="0070C0"/>
        </w:rPr>
        <w:t xml:space="preserve"> </w:t>
      </w:r>
    </w:p>
    <w:p w14:paraId="217E90A6"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14. Andrade LMS. A enfermagem e os cuidados paliativos no atendimento domiciliar em idosos: revisão integrativa da literatura.</w:t>
      </w:r>
    </w:p>
    <w:p w14:paraId="0F7FEFC6" w14:textId="77777777" w:rsidR="0005049F" w:rsidRPr="00392605" w:rsidRDefault="0005049F" w:rsidP="0005049F">
      <w:pPr>
        <w:autoSpaceDE w:val="0"/>
        <w:autoSpaceDN w:val="0"/>
        <w:adjustRightInd w:val="0"/>
        <w:jc w:val="both"/>
        <w:rPr>
          <w:rFonts w:ascii="Book Antiqua" w:hAnsi="Book Antiqua"/>
          <w:bCs/>
          <w:color w:val="000000" w:themeColor="text1"/>
          <w:lang w:val="en-US"/>
        </w:rPr>
      </w:pPr>
      <w:r w:rsidRPr="00C47256">
        <w:rPr>
          <w:rFonts w:ascii="Book Antiqua" w:hAnsi="Book Antiqua"/>
          <w:bCs/>
          <w:color w:val="000000" w:themeColor="text1"/>
        </w:rPr>
        <w:t xml:space="preserve">15. Ribeiro MS, Borges MS. Percepções sobre envelhecer e adoecer: um estudo com idosos em cuidados paliativos. Rev. bras. geriatr. gerontol. 2018 ;  21(6): 701-10. </w:t>
      </w:r>
      <w:r w:rsidRPr="00392605">
        <w:rPr>
          <w:rFonts w:ascii="Book Antiqua" w:hAnsi="Book Antiqua"/>
          <w:bCs/>
          <w:color w:val="000000" w:themeColor="text1"/>
          <w:lang w:val="en-US"/>
        </w:rPr>
        <w:t xml:space="preserve">Doi: </w:t>
      </w:r>
      <w:hyperlink r:id="rId24" w:history="1">
        <w:r w:rsidRPr="003955FC">
          <w:rPr>
            <w:rStyle w:val="Hyperlink"/>
            <w:rFonts w:ascii="Book Antiqua" w:eastAsia="Bookman Old Style" w:hAnsi="Book Antiqua"/>
            <w:bCs/>
            <w:color w:val="0070C0"/>
            <w:lang w:val="en-US"/>
          </w:rPr>
          <w:t>https://doi.org/10.1590/1981-22562018021.180139</w:t>
        </w:r>
      </w:hyperlink>
      <w:r w:rsidRPr="003955FC">
        <w:rPr>
          <w:rFonts w:ascii="Book Antiqua" w:hAnsi="Book Antiqua"/>
          <w:bCs/>
          <w:color w:val="0070C0"/>
          <w:lang w:val="en-US"/>
        </w:rPr>
        <w:t xml:space="preserve"> </w:t>
      </w:r>
    </w:p>
    <w:p w14:paraId="3A1E2CA3" w14:textId="77777777" w:rsidR="0005049F" w:rsidRPr="00C47256" w:rsidRDefault="0005049F" w:rsidP="0005049F">
      <w:pPr>
        <w:shd w:val="clear" w:color="auto" w:fill="FFFFFF"/>
        <w:jc w:val="both"/>
        <w:rPr>
          <w:rFonts w:ascii="Book Antiqua" w:hAnsi="Book Antiqua"/>
          <w:bCs/>
          <w:color w:val="000000" w:themeColor="text1"/>
        </w:rPr>
      </w:pPr>
      <w:r w:rsidRPr="00392605">
        <w:rPr>
          <w:rFonts w:ascii="Book Antiqua" w:hAnsi="Book Antiqua"/>
          <w:bCs/>
          <w:color w:val="000000" w:themeColor="text1"/>
          <w:lang w:val="en-US"/>
        </w:rPr>
        <w:t>16.</w:t>
      </w:r>
      <w:r w:rsidRPr="00392605">
        <w:rPr>
          <w:rFonts w:ascii="Book Antiqua" w:hAnsi="Book Antiqua"/>
          <w:bCs/>
          <w:color w:val="000000" w:themeColor="text1"/>
          <w:shd w:val="clear" w:color="auto" w:fill="FFFFFF"/>
          <w:lang w:val="en-US"/>
        </w:rPr>
        <w:t xml:space="preserve"> Gutierrez BAO, Ting C, </w:t>
      </w:r>
      <w:r w:rsidRPr="00392605">
        <w:rPr>
          <w:rFonts w:ascii="Book Antiqua" w:hAnsi="Book Antiqua"/>
          <w:bCs/>
          <w:color w:val="000000" w:themeColor="text1"/>
          <w:lang w:val="en-US"/>
        </w:rPr>
        <w:t xml:space="preserve">Hoffmann LB. </w:t>
      </w:r>
      <w:r w:rsidRPr="00C47256">
        <w:rPr>
          <w:rFonts w:ascii="Book Antiqua" w:hAnsi="Book Antiqua"/>
          <w:bCs/>
          <w:color w:val="000000" w:themeColor="text1"/>
        </w:rPr>
        <w:t>Como os idosos em cuidados paliativos enfrentam o processo de morrer? Atas CIAIQ2019                                                &gt;Investigação Qualitativa em Saúde In vestigación Cualitativa en Salud Volume 2</w:t>
      </w:r>
    </w:p>
    <w:p w14:paraId="32A33B6A" w14:textId="77777777" w:rsidR="0005049F" w:rsidRPr="003955FC" w:rsidRDefault="0005049F" w:rsidP="0005049F">
      <w:pPr>
        <w:shd w:val="clear" w:color="auto" w:fill="FFFFFF"/>
        <w:jc w:val="both"/>
        <w:rPr>
          <w:rFonts w:ascii="Book Antiqua" w:hAnsi="Book Antiqua"/>
          <w:bCs/>
          <w:color w:val="0070C0"/>
        </w:rPr>
      </w:pPr>
      <w:r w:rsidRPr="00C47256">
        <w:rPr>
          <w:rFonts w:ascii="Book Antiqua" w:hAnsi="Book Antiqua"/>
          <w:bCs/>
          <w:color w:val="000000" w:themeColor="text1"/>
          <w:lang w:val="en-US"/>
        </w:rPr>
        <w:t xml:space="preserve">17. Poletto S, Bettinelli LA, Santin JR. </w:t>
      </w:r>
      <w:r w:rsidRPr="00C47256">
        <w:rPr>
          <w:rFonts w:ascii="Book Antiqua" w:hAnsi="Book Antiqua"/>
          <w:bCs/>
          <w:color w:val="000000" w:themeColor="text1"/>
        </w:rPr>
        <w:t xml:space="preserve">Vivências da morte de pacientes idosos na prática médica e dignidade humana. Rev. bioét. (Impr.). 2016; 24 (3): 590-5 </w:t>
      </w:r>
      <w:hyperlink r:id="rId25" w:history="1">
        <w:r w:rsidRPr="003955FC">
          <w:rPr>
            <w:rStyle w:val="Hyperlink"/>
            <w:rFonts w:ascii="Book Antiqua" w:eastAsia="Bookman Old Style" w:hAnsi="Book Antiqua"/>
            <w:bCs/>
            <w:color w:val="0070C0"/>
          </w:rPr>
          <w:t>http://dx.doi.org/10.1590/1983-80422016243158</w:t>
        </w:r>
      </w:hyperlink>
      <w:r w:rsidRPr="003955FC">
        <w:rPr>
          <w:rFonts w:ascii="Book Antiqua" w:hAnsi="Book Antiqua"/>
          <w:bCs/>
          <w:color w:val="0070C0"/>
        </w:rPr>
        <w:t xml:space="preserve"> </w:t>
      </w:r>
    </w:p>
    <w:p w14:paraId="3B2B0EF3" w14:textId="77777777" w:rsidR="0005049F" w:rsidRPr="003955FC" w:rsidRDefault="0005049F" w:rsidP="0005049F">
      <w:pPr>
        <w:shd w:val="clear" w:color="auto" w:fill="FFFFFF"/>
        <w:jc w:val="both"/>
        <w:rPr>
          <w:rFonts w:ascii="Book Antiqua" w:hAnsi="Book Antiqua"/>
          <w:bCs/>
          <w:color w:val="0070C0"/>
        </w:rPr>
      </w:pPr>
      <w:r w:rsidRPr="00C47256">
        <w:rPr>
          <w:rFonts w:ascii="Book Antiqua" w:hAnsi="Book Antiqua"/>
          <w:bCs/>
          <w:color w:val="000000" w:themeColor="text1"/>
        </w:rPr>
        <w:t xml:space="preserve">18. Souza HL, Zoboli ELCP, Paz CRP, Schvertzer MC, Hohl KG, Pessalacia JDR. Cuidados paliativos na atenção primária à saúde: considerações éticas. Rev. bioét. (Impr.). 2015; 23 (2): 349-59. </w:t>
      </w:r>
      <w:hyperlink r:id="rId26" w:history="1">
        <w:r w:rsidRPr="003955FC">
          <w:rPr>
            <w:rStyle w:val="Hyperlink"/>
            <w:rFonts w:ascii="Book Antiqua" w:eastAsia="Bookman Old Style" w:hAnsi="Book Antiqua"/>
            <w:bCs/>
            <w:color w:val="0070C0"/>
          </w:rPr>
          <w:t>http://dx.doi.org/10.1590/1983-80422015232074</w:t>
        </w:r>
      </w:hyperlink>
      <w:r w:rsidRPr="003955FC">
        <w:rPr>
          <w:rFonts w:ascii="Book Antiqua" w:hAnsi="Book Antiqua"/>
          <w:bCs/>
          <w:color w:val="0070C0"/>
        </w:rPr>
        <w:t xml:space="preserve">  </w:t>
      </w:r>
    </w:p>
    <w:p w14:paraId="7DE95804" w14:textId="6775D4F3"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lastRenderedPageBreak/>
        <w:t xml:space="preserve">19. Crippa A, Lufiego AF, Feijó AGS, Carli GA, Gomes I. Aspectos bioéticos nas publicações sobre cuidados paliativos em idosos: análise crítica. Rev. bioét. (Impr.). 2015; 23 (1): 149-60. </w:t>
      </w:r>
      <w:hyperlink r:id="rId27" w:history="1">
        <w:r w:rsidRPr="003955FC">
          <w:rPr>
            <w:rStyle w:val="Hyperlink"/>
            <w:rFonts w:ascii="Book Antiqua" w:eastAsia="Bookman Old Style" w:hAnsi="Book Antiqua"/>
            <w:bCs/>
            <w:color w:val="0070C0"/>
          </w:rPr>
          <w:t>http://dx.doi.org/10.1590/1983-80422015231055</w:t>
        </w:r>
      </w:hyperlink>
      <w:r w:rsidR="003955FC" w:rsidRPr="003955FC">
        <w:rPr>
          <w:rStyle w:val="Hyperlink"/>
          <w:rFonts w:ascii="Book Antiqua" w:eastAsia="Bookman Old Style" w:hAnsi="Book Antiqua"/>
          <w:bCs/>
          <w:color w:val="0070C0"/>
        </w:rPr>
        <w:t xml:space="preserve"> </w:t>
      </w:r>
      <w:r w:rsidRPr="003955FC">
        <w:rPr>
          <w:rFonts w:ascii="Book Antiqua" w:hAnsi="Book Antiqua"/>
          <w:bCs/>
          <w:color w:val="0070C0"/>
        </w:rPr>
        <w:t xml:space="preserve"> </w:t>
      </w:r>
      <w:r w:rsidR="003955FC" w:rsidRPr="003955FC">
        <w:rPr>
          <w:rFonts w:ascii="Book Antiqua" w:hAnsi="Book Antiqua"/>
          <w:bCs/>
          <w:color w:val="0070C0"/>
        </w:rPr>
        <w:t xml:space="preserve"> </w:t>
      </w:r>
    </w:p>
    <w:p w14:paraId="7BE28630"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20. Santos, E. C.; Oliveira, I. C. M.; Feijão, A. R. Validação de protocolo assistencial de enfermagem para pacientes em cuidados paliativos. Academia Paulista de Enfermagem, São Paulo, v. 29, n. 4, p. 363-373, dez. 2016</w:t>
      </w:r>
    </w:p>
    <w:p w14:paraId="3C42DFA4" w14:textId="77777777" w:rsidR="0005049F" w:rsidRPr="00C47256" w:rsidRDefault="0005049F" w:rsidP="0005049F">
      <w:pPr>
        <w:shd w:val="clear" w:color="auto" w:fill="FFFFFF"/>
        <w:jc w:val="both"/>
        <w:rPr>
          <w:rFonts w:ascii="Book Antiqua" w:hAnsi="Book Antiqua"/>
          <w:bCs/>
          <w:color w:val="000000" w:themeColor="text1"/>
        </w:rPr>
      </w:pPr>
      <w:r w:rsidRPr="00C47256">
        <w:rPr>
          <w:rFonts w:ascii="Book Antiqua" w:hAnsi="Book Antiqua"/>
          <w:bCs/>
          <w:color w:val="000000" w:themeColor="text1"/>
        </w:rPr>
        <w:t>21. Pessini L; Bertachini L.(2005).Novas   perspectivas   em   cuidados   paliativos:   ética,   geriatria, gerontologia, comunicação e espiritualidade. O Mundo da Saúde, 29(4)</w:t>
      </w:r>
    </w:p>
    <w:p w14:paraId="6C8A6853"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22. Andrade GB. Cuidados Paliativos e a Importância da Comunicação entre o Enfermeiro e Paciente, Familiar e Cuidador. Cuidado é Fundamental, Rio de Janeiro, v. 11, n. 3, p. 713-717, 2019.</w:t>
      </w:r>
    </w:p>
    <w:p w14:paraId="14D11883" w14:textId="2E774A11"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 xml:space="preserve">23. Sousa AI, Silver LD, Griep RH. Apoio social entre idosas de uma localidade de baixa renda no município do Rio de Janeiro. Acta Paul Enferm.];23(5):625-31. Disponível: </w:t>
      </w:r>
      <w:hyperlink r:id="rId28" w:history="1">
        <w:r w:rsidRPr="003955FC">
          <w:rPr>
            <w:rStyle w:val="Hyperlink"/>
            <w:rFonts w:ascii="Book Antiqua" w:eastAsia="Bookman Old Style" w:hAnsi="Book Antiqua"/>
            <w:bCs/>
            <w:color w:val="0070C0"/>
          </w:rPr>
          <w:t>http://dx.doi.org/10.1590/S0103-21002010000500007</w:t>
        </w:r>
      </w:hyperlink>
      <w:r w:rsidR="003955FC" w:rsidRPr="003955FC">
        <w:rPr>
          <w:rStyle w:val="Hyperlink"/>
          <w:rFonts w:ascii="Book Antiqua" w:eastAsia="Bookman Old Style" w:hAnsi="Book Antiqua"/>
          <w:bCs/>
          <w:color w:val="0070C0"/>
        </w:rPr>
        <w:t xml:space="preserve"> </w:t>
      </w:r>
    </w:p>
    <w:p w14:paraId="34A623D8"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24. Crippa, A. et al. Aspectos bioéticos nas publicações sobre cuidados paliativos em idosos: análise crítica. Revista Bioética, Brasília, DF, v. 23 n. 1, p. 149-160, 2015</w:t>
      </w:r>
    </w:p>
    <w:p w14:paraId="64B9EF88"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25.Cremesp. Cuidado paliativo. Publicação do Conselho Regional de Medicina do Estado de São Paulo, vol. 1, n. 1, 2008.</w:t>
      </w:r>
    </w:p>
    <w:p w14:paraId="4C271AFC" w14:textId="77777777" w:rsidR="0005049F" w:rsidRPr="00C47256" w:rsidRDefault="0005049F" w:rsidP="0005049F">
      <w:pPr>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26. Jaramillo IF, Fonnegra LJ. Los duelos en la vida.Colômbia: Grijalbo; 2015.</w:t>
      </w:r>
    </w:p>
    <w:p w14:paraId="13430294" w14:textId="77777777" w:rsidR="0005049F" w:rsidRPr="00C47256" w:rsidRDefault="0005049F" w:rsidP="0005049F">
      <w:pPr>
        <w:autoSpaceDE w:val="0"/>
        <w:autoSpaceDN w:val="0"/>
        <w:adjustRightInd w:val="0"/>
        <w:jc w:val="both"/>
        <w:rPr>
          <w:rFonts w:ascii="Book Antiqua" w:hAnsi="Book Antiqua"/>
          <w:bCs/>
          <w:color w:val="000000" w:themeColor="text1"/>
          <w:shd w:val="clear" w:color="auto" w:fill="FFFFFF"/>
          <w:lang w:val="en-US"/>
        </w:rPr>
      </w:pPr>
      <w:r w:rsidRPr="00C47256">
        <w:rPr>
          <w:rFonts w:ascii="Book Antiqua" w:hAnsi="Book Antiqua"/>
          <w:bCs/>
          <w:color w:val="000000" w:themeColor="text1"/>
        </w:rPr>
        <w:t>27.</w:t>
      </w:r>
      <w:r w:rsidRPr="00C47256">
        <w:rPr>
          <w:rFonts w:ascii="Book Antiqua" w:hAnsi="Book Antiqua"/>
          <w:bCs/>
          <w:color w:val="000000" w:themeColor="text1"/>
          <w:shd w:val="clear" w:color="auto" w:fill="FFFFFF"/>
        </w:rPr>
        <w:t xml:space="preserve"> Santin JR, Bettinelli LA. A bioética e o cuidado no envelhecimento humano: um olhar a partir do princípio da dignidade humana e dos direitos fundamentais. </w:t>
      </w:r>
      <w:r w:rsidRPr="00C47256">
        <w:rPr>
          <w:rFonts w:ascii="Book Antiqua" w:hAnsi="Book Antiqua"/>
          <w:bCs/>
          <w:color w:val="000000" w:themeColor="text1"/>
          <w:shd w:val="clear" w:color="auto" w:fill="FFFFFF"/>
          <w:lang w:val="en-US"/>
        </w:rPr>
        <w:t xml:space="preserve">Rev Ministério Público RS. 2011;(69):141-55. p. 147. </w:t>
      </w:r>
    </w:p>
    <w:p w14:paraId="0CC690C1"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lang w:val="en-US"/>
        </w:rPr>
        <w:t xml:space="preserve">28. World Health Organization (WHO). World wide palliative care alliance. Global atlas of palliative care at the end of life. </w:t>
      </w:r>
      <w:r w:rsidRPr="00C47256">
        <w:rPr>
          <w:rFonts w:ascii="Book Antiqua" w:hAnsi="Book Antiqua"/>
          <w:bCs/>
          <w:color w:val="000000" w:themeColor="text1"/>
        </w:rPr>
        <w:t>January, 2014.</w:t>
      </w:r>
    </w:p>
    <w:p w14:paraId="38ABFD4D"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29. Gutierrez, B. A. O.; Barros, T. C. O despertar das competências profissionais de acompanhantes de idosos em cuidados paliativos. Revista Temática Kairós Gerontologia, v. 15, n. 4, p. 239-258, ago. 2012.</w:t>
      </w:r>
    </w:p>
    <w:p w14:paraId="39214DDD" w14:textId="77777777" w:rsidR="0005049F" w:rsidRPr="00C47256" w:rsidRDefault="0005049F" w:rsidP="0005049F">
      <w:pPr>
        <w:tabs>
          <w:tab w:val="left" w:pos="3585"/>
        </w:tabs>
        <w:jc w:val="both"/>
        <w:rPr>
          <w:rFonts w:ascii="Book Antiqua" w:hAnsi="Book Antiqua"/>
          <w:bCs/>
          <w:color w:val="000000" w:themeColor="text1"/>
          <w:shd w:val="clear" w:color="auto" w:fill="FFFFFF"/>
        </w:rPr>
      </w:pPr>
      <w:r w:rsidRPr="00C47256">
        <w:rPr>
          <w:rFonts w:ascii="Book Antiqua" w:hAnsi="Book Antiqua"/>
          <w:bCs/>
          <w:color w:val="000000" w:themeColor="text1"/>
        </w:rPr>
        <w:t>30.</w:t>
      </w:r>
      <w:r w:rsidRPr="00C47256">
        <w:rPr>
          <w:rFonts w:ascii="Book Antiqua" w:hAnsi="Book Antiqua"/>
          <w:bCs/>
          <w:color w:val="000000" w:themeColor="text1"/>
          <w:shd w:val="clear" w:color="auto" w:fill="FFFFFF"/>
        </w:rPr>
        <w:t>Jacob Filho W, Magaldi RM, Chiamolera M. A dor no idoso. In: Forlenza OV, Caramelli P. Neuropsiquiatria geriátrica. São Paulo (SP): Atheneu; 2000, p. 659-65.</w:t>
      </w:r>
    </w:p>
    <w:p w14:paraId="4DB4D76C"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shd w:val="clear" w:color="auto" w:fill="FFFFFF"/>
        </w:rPr>
        <w:t>31.</w:t>
      </w:r>
      <w:r w:rsidRPr="00C47256">
        <w:rPr>
          <w:rFonts w:ascii="Book Antiqua" w:hAnsi="Book Antiqua"/>
          <w:bCs/>
          <w:color w:val="000000" w:themeColor="text1"/>
        </w:rPr>
        <w:t xml:space="preserve"> Andrade, C. G. et al. Cuidados paliativos e bioética: estudo com enfermeiros assistenciais. Cuidado é Fundamental, Rio de Janeiro, v. 8, n. 4, p. 4922-4928, dez. 2016.</w:t>
      </w:r>
    </w:p>
    <w:p w14:paraId="2DB936A8"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32. Sousa, B. C. et al. A percepção dos enfermeiros de um hospital geral sobre os cuidados paliativos. Revista de Enfermagem da Universidade Federal de Pernambuco, Recife, v. 11, n. 6, p. 2288-2293, jun. 2017.</w:t>
      </w:r>
    </w:p>
    <w:p w14:paraId="35729E81"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33. Silveira, N. P. et al. Cuidado paliativo e enfermeiros de terapia intensiva: sentimentos que ficam. Revista Brasileira de Enfermagem, v. 69, n. 6, p. 1074-1081, dez. 2016.</w:t>
      </w:r>
    </w:p>
    <w:p w14:paraId="09377BAE"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34. Sierra, E. C.; Sabater AM.; MOÑUX Y. L. Knowledge in palliative care of nursing professionals at a Spanish hospital. Revista Latino Americana de Enfermagem, São Paulo, v. 25, e2847, 2017.</w:t>
      </w:r>
    </w:p>
    <w:p w14:paraId="30907A42"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35. Costa, M. R. et al. Sofrimento moral dos enfermeiros, em situações de final de vida, em unidades de terapia intensiva. Revista de Enfermagem da Universidade Federal de Pernambuco, Recife, v. 11, n. 9, p. 3607-3617, set. 2017</w:t>
      </w:r>
    </w:p>
    <w:p w14:paraId="31AF0AB9"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t>36. Arrieira, I. C. O. et al. Espiritualidade nos cuidados paliativos: experiência vivida de uma equipe interdisciplinar. Revista da Escola de Enfermagem da Universidade de São Paulo, São Paulo, v. 52, e03312, p. 1-8, 2018.</w:t>
      </w:r>
    </w:p>
    <w:p w14:paraId="233B1F65" w14:textId="77777777" w:rsidR="0005049F" w:rsidRPr="00C47256" w:rsidRDefault="0005049F" w:rsidP="0005049F">
      <w:pPr>
        <w:tabs>
          <w:tab w:val="left" w:pos="3585"/>
        </w:tabs>
        <w:jc w:val="both"/>
        <w:rPr>
          <w:rFonts w:ascii="Book Antiqua" w:hAnsi="Book Antiqua"/>
          <w:bCs/>
          <w:color w:val="000000" w:themeColor="text1"/>
        </w:rPr>
      </w:pPr>
      <w:r w:rsidRPr="00C47256">
        <w:rPr>
          <w:rFonts w:ascii="Book Antiqua" w:hAnsi="Book Antiqua"/>
          <w:bCs/>
          <w:color w:val="000000" w:themeColor="text1"/>
        </w:rPr>
        <w:lastRenderedPageBreak/>
        <w:t>37. Santos, B. C. et al. A percepção dos enfermeiros de um hospital geral sobre os cuidados paliativos. Revista de Enfermagem da Universidade Federal de Pernambuco, Recife, v. 11, n. 6, p. 2288-2293, jun. 2017.</w:t>
      </w:r>
    </w:p>
    <w:p w14:paraId="2E302468" w14:textId="77777777" w:rsidR="0005049F" w:rsidRPr="00C47256" w:rsidRDefault="0005049F" w:rsidP="0005049F">
      <w:pPr>
        <w:tabs>
          <w:tab w:val="left" w:pos="3585"/>
        </w:tabs>
        <w:jc w:val="both"/>
        <w:rPr>
          <w:rFonts w:ascii="Book Antiqua" w:hAnsi="Book Antiqua"/>
          <w:bCs/>
          <w:color w:val="000000" w:themeColor="text1"/>
          <w:shd w:val="clear" w:color="auto" w:fill="FFFFFF"/>
        </w:rPr>
      </w:pPr>
      <w:r w:rsidRPr="00C47256">
        <w:rPr>
          <w:rFonts w:ascii="Book Antiqua" w:hAnsi="Book Antiqua"/>
          <w:bCs/>
          <w:color w:val="000000" w:themeColor="text1"/>
          <w:shd w:val="clear" w:color="auto" w:fill="FFFFFF"/>
        </w:rPr>
        <w:t>38.</w:t>
      </w:r>
      <w:r w:rsidRPr="00C47256">
        <w:rPr>
          <w:rFonts w:ascii="Book Antiqua" w:hAnsi="Book Antiqua"/>
          <w:bCs/>
          <w:color w:val="000000" w:themeColor="text1"/>
        </w:rPr>
        <w:t xml:space="preserve"> Queiroz, T. A. et al. Cuidados paliativos ao idoso na terapia intensiva: olhar da equipe de enfermagem. Texto e Contexto Enfermagem, Santa Catarina, v. 27, n. 1, p. 1-10, 2018.</w:t>
      </w:r>
    </w:p>
    <w:p w14:paraId="07F184E6" w14:textId="77777777" w:rsidR="0005049F" w:rsidRPr="00C47256" w:rsidRDefault="0005049F" w:rsidP="0005049F">
      <w:pPr>
        <w:tabs>
          <w:tab w:val="left" w:pos="426"/>
          <w:tab w:val="left" w:pos="3585"/>
        </w:tabs>
        <w:jc w:val="both"/>
        <w:rPr>
          <w:rFonts w:ascii="Book Antiqua" w:hAnsi="Book Antiqua"/>
          <w:bCs/>
          <w:color w:val="000000" w:themeColor="text1"/>
        </w:rPr>
      </w:pPr>
      <w:r w:rsidRPr="00C47256">
        <w:rPr>
          <w:rFonts w:ascii="Book Antiqua" w:hAnsi="Book Antiqua"/>
          <w:bCs/>
          <w:color w:val="000000" w:themeColor="text1"/>
          <w:shd w:val="clear" w:color="auto" w:fill="FFFFFF"/>
        </w:rPr>
        <w:t>39.  Duarte YAO, Diogo MJD. Atendimento domiciliar: um enfoque gerontológico. São Paulo (SP): Atheneu; 2000.</w:t>
      </w:r>
    </w:p>
    <w:p w14:paraId="57841A3C" w14:textId="77777777" w:rsidR="0005049F" w:rsidRPr="00C47256" w:rsidRDefault="0005049F" w:rsidP="0005049F">
      <w:pPr>
        <w:tabs>
          <w:tab w:val="left" w:pos="426"/>
        </w:tabs>
        <w:autoSpaceDE w:val="0"/>
        <w:autoSpaceDN w:val="0"/>
        <w:adjustRightInd w:val="0"/>
        <w:jc w:val="both"/>
        <w:rPr>
          <w:rFonts w:ascii="Book Antiqua" w:hAnsi="Book Antiqua"/>
          <w:bCs/>
          <w:color w:val="000000" w:themeColor="text1"/>
        </w:rPr>
      </w:pPr>
      <w:r w:rsidRPr="00C47256">
        <w:rPr>
          <w:rFonts w:ascii="Book Antiqua" w:hAnsi="Book Antiqua"/>
          <w:bCs/>
          <w:color w:val="000000" w:themeColor="text1"/>
        </w:rPr>
        <w:t>40. Alencar, D. C. et al. Sentimentos de enfermeiros que atuam junto a pacientes com câncer em fase terminal. Revista Cuidado é Fundamental, Rio de Janeira, v. 9, n. 4, p. 1015-1020, nov. 2017.</w:t>
      </w:r>
    </w:p>
    <w:p w14:paraId="01EF4FDC" w14:textId="77777777" w:rsidR="0005049F" w:rsidRPr="00C47256" w:rsidRDefault="0005049F" w:rsidP="0005049F">
      <w:pPr>
        <w:tabs>
          <w:tab w:val="left" w:pos="426"/>
        </w:tabs>
        <w:autoSpaceDE w:val="0"/>
        <w:autoSpaceDN w:val="0"/>
        <w:adjustRightInd w:val="0"/>
        <w:jc w:val="both"/>
        <w:rPr>
          <w:rFonts w:ascii="Book Antiqua" w:hAnsi="Book Antiqua"/>
          <w:bCs/>
          <w:color w:val="000000" w:themeColor="text1"/>
          <w:lang w:val="en-US"/>
        </w:rPr>
      </w:pPr>
      <w:r w:rsidRPr="00C47256">
        <w:rPr>
          <w:rFonts w:ascii="Book Antiqua" w:hAnsi="Book Antiqua"/>
          <w:bCs/>
          <w:color w:val="000000" w:themeColor="text1"/>
        </w:rPr>
        <w:t xml:space="preserve">41. Lins, F. G.; Souza, S. R. Formação dos enfermeiros para o cuidado em oncologia. Revista de enfermagem UFPE on line, Recife, v. 12, n. 1, p. 66-74, janeiro. </w:t>
      </w:r>
      <w:r w:rsidRPr="00C47256">
        <w:rPr>
          <w:rFonts w:ascii="Book Antiqua" w:hAnsi="Book Antiqua"/>
          <w:bCs/>
          <w:color w:val="000000" w:themeColor="text1"/>
          <w:lang w:val="en-US"/>
        </w:rPr>
        <w:t>2018.</w:t>
      </w:r>
    </w:p>
    <w:p w14:paraId="54D75927" w14:textId="77777777" w:rsidR="0005049F" w:rsidRPr="00C47256" w:rsidRDefault="0005049F" w:rsidP="0005049F">
      <w:pPr>
        <w:autoSpaceDE w:val="0"/>
        <w:autoSpaceDN w:val="0"/>
        <w:adjustRightInd w:val="0"/>
        <w:jc w:val="both"/>
        <w:rPr>
          <w:rFonts w:ascii="Book Antiqua" w:hAnsi="Book Antiqua"/>
          <w:bCs/>
          <w:color w:val="000000" w:themeColor="text1"/>
          <w:shd w:val="clear" w:color="auto" w:fill="FFFFFF"/>
        </w:rPr>
      </w:pPr>
      <w:r w:rsidRPr="00C47256">
        <w:rPr>
          <w:rFonts w:ascii="Book Antiqua" w:hAnsi="Book Antiqua"/>
          <w:bCs/>
          <w:color w:val="000000" w:themeColor="text1"/>
          <w:lang w:val="en-US"/>
        </w:rPr>
        <w:t>42.</w:t>
      </w:r>
      <w:r w:rsidRPr="00C47256">
        <w:rPr>
          <w:rFonts w:ascii="Book Antiqua" w:hAnsi="Book Antiqua"/>
          <w:bCs/>
          <w:color w:val="000000" w:themeColor="text1"/>
          <w:shd w:val="clear" w:color="auto" w:fill="FFFFFF"/>
          <w:lang w:val="en-US"/>
        </w:rPr>
        <w:t xml:space="preserve"> Mok E, Chiu PC. Nurse-patient relationships in palliative care. </w:t>
      </w:r>
      <w:r w:rsidRPr="00C47256">
        <w:rPr>
          <w:rFonts w:ascii="Book Antiqua" w:hAnsi="Book Antiqua"/>
          <w:bCs/>
          <w:color w:val="000000" w:themeColor="text1"/>
          <w:shd w:val="clear" w:color="auto" w:fill="FFFFFF"/>
        </w:rPr>
        <w:t>J Adv Nurs. 2004;48(5):475-83.</w:t>
      </w:r>
    </w:p>
    <w:p w14:paraId="3A299A39" w14:textId="4B669205" w:rsidR="00615004" w:rsidRPr="00C47256" w:rsidRDefault="00615004" w:rsidP="00615004">
      <w:pPr>
        <w:tabs>
          <w:tab w:val="left" w:pos="426"/>
        </w:tabs>
        <w:jc w:val="both"/>
        <w:rPr>
          <w:rFonts w:ascii="Book Antiqua" w:hAnsi="Book Antiqua" w:cs="Arial"/>
          <w:color w:val="000000" w:themeColor="text1"/>
        </w:rPr>
      </w:pPr>
    </w:p>
    <w:p w14:paraId="38FC9F29" w14:textId="4E72BD76" w:rsidR="00615004" w:rsidRPr="00C47256" w:rsidRDefault="00615004" w:rsidP="00615004">
      <w:pPr>
        <w:tabs>
          <w:tab w:val="left" w:pos="426"/>
        </w:tabs>
        <w:jc w:val="both"/>
        <w:rPr>
          <w:rFonts w:ascii="Book Antiqua" w:hAnsi="Book Antiqua" w:cs="Arial"/>
          <w:color w:val="000000" w:themeColor="text1"/>
        </w:rPr>
      </w:pPr>
    </w:p>
    <w:p w14:paraId="22DB4258" w14:textId="508CE1B7" w:rsidR="00615004" w:rsidRPr="00C47256" w:rsidRDefault="00615004" w:rsidP="00615004">
      <w:pPr>
        <w:tabs>
          <w:tab w:val="left" w:pos="426"/>
        </w:tabs>
        <w:jc w:val="both"/>
        <w:rPr>
          <w:rFonts w:ascii="Book Antiqua" w:hAnsi="Book Antiqua" w:cs="Arial"/>
          <w:color w:val="000000" w:themeColor="text1"/>
        </w:rPr>
      </w:pPr>
    </w:p>
    <w:p w14:paraId="47BC08B7" w14:textId="13A72927" w:rsidR="00615004" w:rsidRPr="00C47256" w:rsidRDefault="00615004" w:rsidP="00615004">
      <w:pPr>
        <w:tabs>
          <w:tab w:val="left" w:pos="426"/>
        </w:tabs>
        <w:jc w:val="both"/>
        <w:rPr>
          <w:rFonts w:ascii="Book Antiqua" w:hAnsi="Book Antiqua" w:cs="Arial"/>
          <w:color w:val="000000" w:themeColor="text1"/>
        </w:rPr>
      </w:pPr>
    </w:p>
    <w:p w14:paraId="0EE27A63" w14:textId="217DEACE" w:rsidR="00615004" w:rsidRPr="00C47256" w:rsidRDefault="00615004" w:rsidP="00615004">
      <w:pPr>
        <w:tabs>
          <w:tab w:val="left" w:pos="426"/>
        </w:tabs>
        <w:jc w:val="both"/>
        <w:rPr>
          <w:rFonts w:ascii="Book Antiqua" w:hAnsi="Book Antiqua" w:cs="Arial"/>
          <w:color w:val="000000" w:themeColor="text1"/>
        </w:rPr>
      </w:pPr>
    </w:p>
    <w:p w14:paraId="76A59535" w14:textId="495A112F" w:rsidR="00615004" w:rsidRPr="00C47256" w:rsidRDefault="00615004" w:rsidP="00615004">
      <w:pPr>
        <w:tabs>
          <w:tab w:val="left" w:pos="426"/>
        </w:tabs>
        <w:jc w:val="both"/>
        <w:rPr>
          <w:rFonts w:ascii="Book Antiqua" w:hAnsi="Book Antiqua" w:cs="Arial"/>
          <w:color w:val="000000" w:themeColor="text1"/>
        </w:rPr>
      </w:pPr>
    </w:p>
    <w:p w14:paraId="1F520687" w14:textId="61CC73E9" w:rsidR="00615004" w:rsidRPr="00C47256" w:rsidRDefault="00615004" w:rsidP="00615004">
      <w:pPr>
        <w:tabs>
          <w:tab w:val="left" w:pos="426"/>
        </w:tabs>
        <w:jc w:val="both"/>
        <w:rPr>
          <w:rFonts w:ascii="Book Antiqua" w:hAnsi="Book Antiqua" w:cs="Arial"/>
          <w:color w:val="000000" w:themeColor="text1"/>
        </w:rPr>
      </w:pPr>
    </w:p>
    <w:p w14:paraId="7B8791A0" w14:textId="1AEA9B1E" w:rsidR="0005049F" w:rsidRPr="00C47256" w:rsidRDefault="0005049F" w:rsidP="00615004">
      <w:pPr>
        <w:tabs>
          <w:tab w:val="left" w:pos="426"/>
        </w:tabs>
        <w:jc w:val="both"/>
        <w:rPr>
          <w:rFonts w:ascii="Book Antiqua" w:hAnsi="Book Antiqua" w:cs="Arial"/>
          <w:color w:val="000000" w:themeColor="text1"/>
        </w:rPr>
      </w:pPr>
    </w:p>
    <w:p w14:paraId="354D8845" w14:textId="7A7185A5" w:rsidR="0005049F" w:rsidRPr="00C47256" w:rsidRDefault="0005049F" w:rsidP="00615004">
      <w:pPr>
        <w:tabs>
          <w:tab w:val="left" w:pos="426"/>
        </w:tabs>
        <w:jc w:val="both"/>
        <w:rPr>
          <w:rFonts w:ascii="Book Antiqua" w:hAnsi="Book Antiqua" w:cs="Arial"/>
          <w:color w:val="000000" w:themeColor="text1"/>
        </w:rPr>
      </w:pPr>
    </w:p>
    <w:p w14:paraId="70210F30" w14:textId="3F509534" w:rsidR="0005049F" w:rsidRPr="00C47256" w:rsidRDefault="0005049F" w:rsidP="00615004">
      <w:pPr>
        <w:tabs>
          <w:tab w:val="left" w:pos="426"/>
        </w:tabs>
        <w:jc w:val="both"/>
        <w:rPr>
          <w:rFonts w:ascii="Book Antiqua" w:hAnsi="Book Antiqua" w:cs="Arial"/>
          <w:color w:val="000000" w:themeColor="text1"/>
        </w:rPr>
      </w:pPr>
    </w:p>
    <w:p w14:paraId="1178D3F8" w14:textId="63689008" w:rsidR="0005049F" w:rsidRPr="00C47256" w:rsidRDefault="0005049F" w:rsidP="00615004">
      <w:pPr>
        <w:tabs>
          <w:tab w:val="left" w:pos="426"/>
        </w:tabs>
        <w:jc w:val="both"/>
        <w:rPr>
          <w:rFonts w:ascii="Book Antiqua" w:hAnsi="Book Antiqua" w:cs="Arial"/>
          <w:color w:val="000000" w:themeColor="text1"/>
        </w:rPr>
      </w:pPr>
    </w:p>
    <w:p w14:paraId="3D6A72ED" w14:textId="37C7B6C7" w:rsidR="0005049F" w:rsidRPr="00C47256" w:rsidRDefault="0005049F" w:rsidP="00615004">
      <w:pPr>
        <w:tabs>
          <w:tab w:val="left" w:pos="426"/>
        </w:tabs>
        <w:jc w:val="both"/>
        <w:rPr>
          <w:rFonts w:ascii="Book Antiqua" w:hAnsi="Book Antiqua" w:cs="Arial"/>
          <w:color w:val="000000" w:themeColor="text1"/>
        </w:rPr>
      </w:pPr>
    </w:p>
    <w:p w14:paraId="03BBD17B" w14:textId="575FFF59" w:rsidR="0005049F" w:rsidRPr="00C47256" w:rsidRDefault="0005049F" w:rsidP="00615004">
      <w:pPr>
        <w:tabs>
          <w:tab w:val="left" w:pos="426"/>
        </w:tabs>
        <w:jc w:val="both"/>
        <w:rPr>
          <w:rFonts w:ascii="Book Antiqua" w:hAnsi="Book Antiqua" w:cs="Arial"/>
          <w:color w:val="000000" w:themeColor="text1"/>
        </w:rPr>
      </w:pPr>
    </w:p>
    <w:p w14:paraId="18D3E4DB" w14:textId="13FF7223" w:rsidR="0005049F" w:rsidRPr="00C47256" w:rsidRDefault="0005049F" w:rsidP="00615004">
      <w:pPr>
        <w:tabs>
          <w:tab w:val="left" w:pos="426"/>
        </w:tabs>
        <w:jc w:val="both"/>
        <w:rPr>
          <w:rFonts w:ascii="Book Antiqua" w:hAnsi="Book Antiqua" w:cs="Arial"/>
          <w:color w:val="000000" w:themeColor="text1"/>
        </w:rPr>
      </w:pPr>
    </w:p>
    <w:p w14:paraId="49CA749E" w14:textId="76E8AB4F" w:rsidR="0005049F" w:rsidRDefault="0005049F" w:rsidP="00615004">
      <w:pPr>
        <w:tabs>
          <w:tab w:val="left" w:pos="426"/>
        </w:tabs>
        <w:jc w:val="both"/>
        <w:rPr>
          <w:rFonts w:ascii="Book Antiqua" w:hAnsi="Book Antiqua" w:cs="Arial"/>
          <w:color w:val="000000" w:themeColor="text1"/>
        </w:rPr>
      </w:pPr>
    </w:p>
    <w:p w14:paraId="5700F4B4" w14:textId="5AB872BC" w:rsidR="0005049F" w:rsidRDefault="0005049F" w:rsidP="00615004">
      <w:pPr>
        <w:tabs>
          <w:tab w:val="left" w:pos="426"/>
        </w:tabs>
        <w:jc w:val="both"/>
        <w:rPr>
          <w:rFonts w:ascii="Book Antiqua" w:hAnsi="Book Antiqua" w:cs="Arial"/>
          <w:color w:val="000000" w:themeColor="text1"/>
        </w:rPr>
      </w:pPr>
    </w:p>
    <w:p w14:paraId="71166BDD" w14:textId="0434E7C3" w:rsidR="0005049F" w:rsidRDefault="0005049F" w:rsidP="00615004">
      <w:pPr>
        <w:tabs>
          <w:tab w:val="left" w:pos="426"/>
        </w:tabs>
        <w:jc w:val="both"/>
        <w:rPr>
          <w:rFonts w:ascii="Book Antiqua" w:hAnsi="Book Antiqua" w:cs="Arial"/>
          <w:color w:val="000000" w:themeColor="text1"/>
        </w:rPr>
      </w:pPr>
    </w:p>
    <w:p w14:paraId="7CABDBA8" w14:textId="6816C898" w:rsidR="0005049F" w:rsidRDefault="0005049F" w:rsidP="00615004">
      <w:pPr>
        <w:tabs>
          <w:tab w:val="left" w:pos="426"/>
        </w:tabs>
        <w:jc w:val="both"/>
        <w:rPr>
          <w:rFonts w:ascii="Book Antiqua" w:hAnsi="Book Antiqua" w:cs="Arial"/>
          <w:color w:val="000000" w:themeColor="text1"/>
        </w:rPr>
      </w:pPr>
    </w:p>
    <w:p w14:paraId="4D1A6621" w14:textId="08CCE3F2" w:rsidR="0005049F" w:rsidRDefault="0005049F" w:rsidP="00615004">
      <w:pPr>
        <w:tabs>
          <w:tab w:val="left" w:pos="426"/>
        </w:tabs>
        <w:jc w:val="both"/>
        <w:rPr>
          <w:rFonts w:ascii="Book Antiqua" w:hAnsi="Book Antiqua" w:cs="Arial"/>
          <w:color w:val="000000" w:themeColor="text1"/>
        </w:rPr>
      </w:pPr>
    </w:p>
    <w:p w14:paraId="37517A3B" w14:textId="4BCAEF91" w:rsidR="0005049F" w:rsidRDefault="0005049F" w:rsidP="00615004">
      <w:pPr>
        <w:tabs>
          <w:tab w:val="left" w:pos="426"/>
        </w:tabs>
        <w:jc w:val="both"/>
        <w:rPr>
          <w:rFonts w:ascii="Book Antiqua" w:hAnsi="Book Antiqua" w:cs="Arial"/>
          <w:color w:val="000000" w:themeColor="text1"/>
        </w:rPr>
      </w:pPr>
    </w:p>
    <w:p w14:paraId="4355681D" w14:textId="3E880397" w:rsidR="0005049F" w:rsidRDefault="0005049F" w:rsidP="00615004">
      <w:pPr>
        <w:tabs>
          <w:tab w:val="left" w:pos="426"/>
        </w:tabs>
        <w:jc w:val="both"/>
        <w:rPr>
          <w:rFonts w:ascii="Book Antiqua" w:hAnsi="Book Antiqua" w:cs="Arial"/>
          <w:color w:val="000000" w:themeColor="text1"/>
        </w:rPr>
      </w:pPr>
    </w:p>
    <w:p w14:paraId="02FE96A5" w14:textId="77777777" w:rsidR="0005049F" w:rsidRDefault="0005049F" w:rsidP="00615004">
      <w:pPr>
        <w:tabs>
          <w:tab w:val="left" w:pos="426"/>
        </w:tabs>
        <w:jc w:val="both"/>
        <w:rPr>
          <w:rFonts w:ascii="Book Antiqua" w:hAnsi="Book Antiqua" w:cs="Arial"/>
          <w:color w:val="000000" w:themeColor="text1"/>
        </w:rPr>
      </w:pPr>
    </w:p>
    <w:p w14:paraId="7A458037" w14:textId="5754C659" w:rsidR="00615004" w:rsidRDefault="00615004" w:rsidP="00615004">
      <w:pPr>
        <w:tabs>
          <w:tab w:val="left" w:pos="426"/>
        </w:tabs>
        <w:jc w:val="both"/>
        <w:rPr>
          <w:rFonts w:ascii="Book Antiqua" w:hAnsi="Book Antiqua" w:cs="Arial"/>
          <w:color w:val="000000" w:themeColor="text1"/>
        </w:rPr>
      </w:pPr>
    </w:p>
    <w:p w14:paraId="6A4A34A6" w14:textId="77777777" w:rsidR="00615004" w:rsidRPr="006C12E8" w:rsidRDefault="00615004" w:rsidP="00615004">
      <w:pPr>
        <w:tabs>
          <w:tab w:val="left" w:pos="426"/>
        </w:tabs>
        <w:jc w:val="both"/>
        <w:rPr>
          <w:rFonts w:ascii="Book Antiqua" w:hAnsi="Book Antiqua" w:cs="Arial"/>
          <w:color w:val="000000" w:themeColor="text1"/>
        </w:rPr>
      </w:pPr>
    </w:p>
    <w:p w14:paraId="28A12C3F" w14:textId="4A2B29CE" w:rsidR="0088767E" w:rsidRDefault="0088767E" w:rsidP="0043031C">
      <w:pPr>
        <w:rPr>
          <w:rFonts w:ascii="Book Antiqua" w:hAnsi="Book Antiqua"/>
          <w:b/>
          <w:bCs/>
          <w:sz w:val="28"/>
          <w:szCs w:val="28"/>
        </w:rPr>
      </w:pPr>
    </w:p>
    <w:p w14:paraId="74EF9129" w14:textId="25A0BD1E" w:rsidR="0088767E" w:rsidRDefault="0088767E" w:rsidP="0043031C">
      <w:pPr>
        <w:rPr>
          <w:rFonts w:ascii="Book Antiqua" w:hAnsi="Book Antiqua"/>
          <w:b/>
          <w:bCs/>
          <w:sz w:val="28"/>
          <w:szCs w:val="28"/>
        </w:rPr>
      </w:pPr>
    </w:p>
    <w:p w14:paraId="2283FF0B" w14:textId="006A4855" w:rsidR="0088767E" w:rsidRDefault="0088767E" w:rsidP="0043031C">
      <w:pPr>
        <w:rPr>
          <w:rFonts w:ascii="Book Antiqua" w:hAnsi="Book Antiqua"/>
          <w:b/>
          <w:bCs/>
          <w:sz w:val="28"/>
          <w:szCs w:val="28"/>
        </w:rPr>
      </w:pPr>
    </w:p>
    <w:p w14:paraId="5FDE8F34" w14:textId="5CDEE0B6" w:rsidR="0088767E" w:rsidRDefault="0088767E" w:rsidP="0043031C">
      <w:pPr>
        <w:rPr>
          <w:rFonts w:ascii="Book Antiqua" w:hAnsi="Book Antiqua"/>
          <w:b/>
          <w:bCs/>
          <w:sz w:val="28"/>
          <w:szCs w:val="28"/>
        </w:rPr>
      </w:pPr>
    </w:p>
    <w:p w14:paraId="4A4E7BB7" w14:textId="29B84464" w:rsidR="0088767E" w:rsidRDefault="0088767E" w:rsidP="0043031C">
      <w:pPr>
        <w:rPr>
          <w:rFonts w:ascii="Book Antiqua" w:hAnsi="Book Antiqua"/>
          <w:b/>
          <w:bCs/>
          <w:sz w:val="28"/>
          <w:szCs w:val="28"/>
        </w:rPr>
      </w:pPr>
    </w:p>
    <w:p w14:paraId="00ED8382" w14:textId="1D247B42" w:rsidR="00B46156" w:rsidRDefault="00392605" w:rsidP="0043031C">
      <w:pPr>
        <w:rPr>
          <w:rFonts w:ascii="Book Antiqua" w:hAnsi="Book Antiqua"/>
          <w:b/>
          <w:bCs/>
          <w:sz w:val="28"/>
          <w:szCs w:val="28"/>
        </w:rPr>
      </w:pPr>
      <w:r>
        <w:rPr>
          <w:noProof/>
        </w:rPr>
        <mc:AlternateContent>
          <mc:Choice Requires="wps">
            <w:drawing>
              <wp:anchor distT="0" distB="0" distL="114300" distR="114300" simplePos="0" relativeHeight="251654656" behindDoc="1" locked="0" layoutInCell="1" allowOverlap="1" wp14:anchorId="654F2133" wp14:editId="5C5EAABE">
                <wp:simplePos x="0" y="0"/>
                <wp:positionH relativeFrom="column">
                  <wp:posOffset>41275</wp:posOffset>
                </wp:positionH>
                <wp:positionV relativeFrom="paragraph">
                  <wp:posOffset>168910</wp:posOffset>
                </wp:positionV>
                <wp:extent cx="2118995" cy="755650"/>
                <wp:effectExtent l="0" t="0" r="14605" b="19050"/>
                <wp:wrapNone/>
                <wp:docPr id="7" name="Caixa de Texto 7"/>
                <wp:cNvGraphicFramePr/>
                <a:graphic xmlns:a="http://schemas.openxmlformats.org/drawingml/2006/main">
                  <a:graphicData uri="http://schemas.microsoft.com/office/word/2010/wordprocessingShape">
                    <wps:wsp>
                      <wps:cNvSpPr txBox="1"/>
                      <wps:spPr>
                        <a:xfrm>
                          <a:off x="0" y="0"/>
                          <a:ext cx="2118995" cy="755650"/>
                        </a:xfrm>
                        <a:prstGeom prst="rect">
                          <a:avLst/>
                        </a:prstGeom>
                        <a:solidFill>
                          <a:schemeClr val="lt1"/>
                        </a:solidFill>
                        <a:ln w="6350">
                          <a:solidFill>
                            <a:prstClr val="black"/>
                          </a:solidFill>
                        </a:ln>
                      </wps:spPr>
                      <wps:txbx>
                        <w:txbxContent>
                          <w:p w14:paraId="22524557" w14:textId="77777777" w:rsidR="0012008B" w:rsidRPr="00DE20A1" w:rsidRDefault="0012008B" w:rsidP="00CC41F9">
                            <w:pPr>
                              <w:tabs>
                                <w:tab w:val="left" w:pos="8364"/>
                              </w:tabs>
                              <w:ind w:right="30"/>
                              <w:rPr>
                                <w:rFonts w:ascii="Book Antiqua" w:hAnsi="Book Antiqua"/>
                                <w:b/>
                                <w:noProof/>
                                <w:sz w:val="16"/>
                                <w:szCs w:val="16"/>
                              </w:rPr>
                            </w:pPr>
                            <w:r w:rsidRPr="00DE20A1">
                              <w:rPr>
                                <w:rFonts w:ascii="Book Antiqua" w:hAnsi="Book Antiqua"/>
                                <w:b/>
                                <w:noProof/>
                                <w:sz w:val="16"/>
                                <w:szCs w:val="16"/>
                              </w:rPr>
                              <w:t>Autor de Correspondência</w:t>
                            </w:r>
                          </w:p>
                          <w:p w14:paraId="7A0A8391" w14:textId="77777777" w:rsidR="0005049F" w:rsidRPr="0005049F" w:rsidRDefault="0005049F" w:rsidP="0005049F">
                            <w:pPr>
                              <w:tabs>
                                <w:tab w:val="left" w:pos="8364"/>
                              </w:tabs>
                              <w:ind w:right="30"/>
                              <w:rPr>
                                <w:rFonts w:ascii="Book Antiqua" w:hAnsi="Book Antiqua"/>
                                <w:bCs/>
                                <w:noProof/>
                                <w:sz w:val="16"/>
                                <w:szCs w:val="16"/>
                              </w:rPr>
                            </w:pPr>
                            <w:r w:rsidRPr="0005049F">
                              <w:rPr>
                                <w:rFonts w:ascii="Book Antiqua" w:hAnsi="Book Antiqua"/>
                                <w:bCs/>
                                <w:noProof/>
                                <w:sz w:val="16"/>
                                <w:szCs w:val="16"/>
                              </w:rPr>
                              <w:t>Mayara Cândida Pereira</w:t>
                            </w:r>
                          </w:p>
                          <w:p w14:paraId="00665AA6" w14:textId="77777777" w:rsidR="0005049F" w:rsidRPr="0005049F" w:rsidRDefault="0005049F" w:rsidP="0005049F">
                            <w:pPr>
                              <w:tabs>
                                <w:tab w:val="left" w:pos="8364"/>
                              </w:tabs>
                              <w:ind w:right="30"/>
                              <w:rPr>
                                <w:rFonts w:ascii="Book Antiqua" w:hAnsi="Book Antiqua"/>
                                <w:bCs/>
                                <w:noProof/>
                                <w:sz w:val="16"/>
                                <w:szCs w:val="16"/>
                              </w:rPr>
                            </w:pPr>
                            <w:r w:rsidRPr="0005049F">
                              <w:rPr>
                                <w:rFonts w:ascii="Book Antiqua" w:hAnsi="Book Antiqua"/>
                                <w:bCs/>
                                <w:noProof/>
                                <w:sz w:val="16"/>
                                <w:szCs w:val="16"/>
                              </w:rPr>
                              <w:t>QS 07 – Lote 01 – EPCT. CEP: 71966-700. Taguatinga, Distrito Federal, Brasil.</w:t>
                            </w:r>
                          </w:p>
                          <w:p w14:paraId="7173AC0C" w14:textId="0FE5BEDD" w:rsidR="0012008B" w:rsidRPr="00CB4D96" w:rsidRDefault="008B5C4F" w:rsidP="0005049F">
                            <w:pPr>
                              <w:tabs>
                                <w:tab w:val="left" w:pos="8364"/>
                              </w:tabs>
                              <w:ind w:right="30"/>
                              <w:rPr>
                                <w:rFonts w:ascii="Book Antiqua" w:hAnsi="Book Antiqua"/>
                                <w:bCs/>
                                <w:noProof/>
                                <w:sz w:val="16"/>
                                <w:szCs w:val="16"/>
                              </w:rPr>
                            </w:pPr>
                            <w:hyperlink r:id="rId29" w:history="1">
                              <w:r w:rsidR="0005049F" w:rsidRPr="00C14344">
                                <w:rPr>
                                  <w:rStyle w:val="Hyperlink"/>
                                  <w:rFonts w:ascii="Book Antiqua" w:hAnsi="Book Antiqua"/>
                                  <w:bCs/>
                                  <w:noProof/>
                                  <w:sz w:val="16"/>
                                  <w:szCs w:val="16"/>
                                </w:rPr>
                                <w:t>enfamayara@gmail.com</w:t>
                              </w:r>
                            </w:hyperlink>
                            <w:r w:rsidR="0005049F">
                              <w:rPr>
                                <w:rFonts w:ascii="Book Antiqua" w:hAnsi="Book Antiqua"/>
                                <w:bCs/>
                                <w:noProof/>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F2133" id="Caixa de Texto 7" o:spid="_x0000_s1029" type="#_x0000_t202" style="position:absolute;margin-left:3.25pt;margin-top:13.3pt;width:166.85pt;height:5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" fillcolor="white [3201]" strokeweight=".5pt">
                <v:textbox>
                  <w:txbxContent>
                    <w:p w14:paraId="22524557" w14:textId="77777777" w:rsidR="0012008B" w:rsidRPr="00DE20A1" w:rsidRDefault="0012008B" w:rsidP="00CC41F9">
                      <w:pPr>
                        <w:tabs>
                          <w:tab w:val="left" w:pos="8364"/>
                        </w:tabs>
                        <w:ind w:right="30"/>
                        <w:rPr>
                          <w:rFonts w:ascii="Book Antiqua" w:hAnsi="Book Antiqua"/>
                          <w:b/>
                          <w:noProof/>
                          <w:sz w:val="16"/>
                          <w:szCs w:val="16"/>
                        </w:rPr>
                      </w:pPr>
                      <w:r w:rsidRPr="00DE20A1">
                        <w:rPr>
                          <w:rFonts w:ascii="Book Antiqua" w:hAnsi="Book Antiqua"/>
                          <w:b/>
                          <w:noProof/>
                          <w:sz w:val="16"/>
                          <w:szCs w:val="16"/>
                        </w:rPr>
                        <w:t>Autor de Correspondência</w:t>
                      </w:r>
                    </w:p>
                    <w:p w14:paraId="7A0A8391" w14:textId="77777777" w:rsidR="0005049F" w:rsidRPr="0005049F" w:rsidRDefault="0005049F" w:rsidP="0005049F">
                      <w:pPr>
                        <w:tabs>
                          <w:tab w:val="left" w:pos="8364"/>
                        </w:tabs>
                        <w:ind w:right="30"/>
                        <w:rPr>
                          <w:rFonts w:ascii="Book Antiqua" w:hAnsi="Book Antiqua"/>
                          <w:bCs/>
                          <w:noProof/>
                          <w:sz w:val="16"/>
                          <w:szCs w:val="16"/>
                        </w:rPr>
                      </w:pPr>
                      <w:r w:rsidRPr="0005049F">
                        <w:rPr>
                          <w:rFonts w:ascii="Book Antiqua" w:hAnsi="Book Antiqua"/>
                          <w:bCs/>
                          <w:noProof/>
                          <w:sz w:val="16"/>
                          <w:szCs w:val="16"/>
                        </w:rPr>
                        <w:t>Mayara Cândida Pereira</w:t>
                      </w:r>
                    </w:p>
                    <w:p w14:paraId="00665AA6" w14:textId="77777777" w:rsidR="0005049F" w:rsidRPr="0005049F" w:rsidRDefault="0005049F" w:rsidP="0005049F">
                      <w:pPr>
                        <w:tabs>
                          <w:tab w:val="left" w:pos="8364"/>
                        </w:tabs>
                        <w:ind w:right="30"/>
                        <w:rPr>
                          <w:rFonts w:ascii="Book Antiqua" w:hAnsi="Book Antiqua"/>
                          <w:bCs/>
                          <w:noProof/>
                          <w:sz w:val="16"/>
                          <w:szCs w:val="16"/>
                        </w:rPr>
                      </w:pPr>
                      <w:r w:rsidRPr="0005049F">
                        <w:rPr>
                          <w:rFonts w:ascii="Book Antiqua" w:hAnsi="Book Antiqua"/>
                          <w:bCs/>
                          <w:noProof/>
                          <w:sz w:val="16"/>
                          <w:szCs w:val="16"/>
                        </w:rPr>
                        <w:t>QS 07 – Lote 01 – EPCT. CEP: 71966-700. Taguatinga, Distrito Federal, Brasil.</w:t>
                      </w:r>
                    </w:p>
                    <w:p w14:paraId="7173AC0C" w14:textId="0FE5BEDD" w:rsidR="0012008B" w:rsidRPr="00CB4D96" w:rsidRDefault="00932133" w:rsidP="0005049F">
                      <w:pPr>
                        <w:tabs>
                          <w:tab w:val="left" w:pos="8364"/>
                        </w:tabs>
                        <w:ind w:right="30"/>
                        <w:rPr>
                          <w:rFonts w:ascii="Book Antiqua" w:hAnsi="Book Antiqua"/>
                          <w:bCs/>
                          <w:noProof/>
                          <w:sz w:val="16"/>
                          <w:szCs w:val="16"/>
                        </w:rPr>
                      </w:pPr>
                      <w:hyperlink r:id="rId30" w:history="1">
                        <w:r w:rsidR="0005049F" w:rsidRPr="00C14344">
                          <w:rPr>
                            <w:rStyle w:val="Hyperlink"/>
                            <w:rFonts w:ascii="Book Antiqua" w:hAnsi="Book Antiqua"/>
                            <w:bCs/>
                            <w:noProof/>
                            <w:sz w:val="16"/>
                            <w:szCs w:val="16"/>
                          </w:rPr>
                          <w:t>enfamayara@gmail.com</w:t>
                        </w:r>
                      </w:hyperlink>
                      <w:r w:rsidR="0005049F">
                        <w:rPr>
                          <w:rFonts w:ascii="Book Antiqua" w:hAnsi="Book Antiqua"/>
                          <w:bCs/>
                          <w:noProof/>
                          <w:sz w:val="16"/>
                          <w:szCs w:val="16"/>
                        </w:rPr>
                        <w:t xml:space="preserve"> </w:t>
                      </w:r>
                    </w:p>
                  </w:txbxContent>
                </v:textbox>
              </v:shape>
            </w:pict>
          </mc:Fallback>
        </mc:AlternateContent>
      </w:r>
    </w:p>
    <w:p w14:paraId="339BA296" w14:textId="7D43B253" w:rsidR="00CC41F9" w:rsidRPr="006E4C5F" w:rsidRDefault="00CC41F9" w:rsidP="004923B6">
      <w:pPr>
        <w:rPr>
          <w:rFonts w:ascii="Book Antiqua" w:hAnsi="Book Antiqua" w:cs="Arial"/>
        </w:rPr>
      </w:pPr>
    </w:p>
    <w:sectPr w:rsidR="00CC41F9" w:rsidRPr="006E4C5F" w:rsidSect="00C47256">
      <w:headerReference w:type="default" r:id="rId31"/>
      <w:footerReference w:type="even" r:id="rId32"/>
      <w:footerReference w:type="default" r:id="rId33"/>
      <w:footerReference w:type="first" r:id="rId34"/>
      <w:pgSz w:w="11900" w:h="16840"/>
      <w:pgMar w:top="1176" w:right="1701" w:bottom="709" w:left="1701" w:header="709" w:footer="70" w:gutter="0"/>
      <w:pgNumType w:start="240"/>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D8D27" w14:textId="77777777" w:rsidR="008B5C4F" w:rsidRDefault="008B5C4F" w:rsidP="00657AD5">
      <w:r>
        <w:separator/>
      </w:r>
    </w:p>
  </w:endnote>
  <w:endnote w:type="continuationSeparator" w:id="0">
    <w:p w14:paraId="5158F7A7" w14:textId="77777777" w:rsidR="008B5C4F" w:rsidRDefault="008B5C4F"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CaslonPro-Regular">
    <w:altName w:val="Cambria"/>
    <w:panose1 w:val="020B0604020202020204"/>
    <w:charset w:val="00"/>
    <w:family w:val="roman"/>
    <w:notTrueType/>
    <w:pitch w:val="default"/>
  </w:font>
  <w:font w:name="Helvetica">
    <w:panose1 w:val="00000000000000000000"/>
    <w:charset w:val="00"/>
    <w:family w:val="auto"/>
    <w:pitch w:val="variable"/>
    <w:sig w:usb0="E0002AFF" w:usb1="D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 w:name="UniversLTStd-LightCn">
    <w:altName w:val="MS Mincho"/>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12008B" w:rsidRPr="007A6935" w:rsidRDefault="0012008B"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12008B" w:rsidRDefault="0012008B" w:rsidP="00A83620">
    <w:pPr>
      <w:tabs>
        <w:tab w:val="left" w:pos="4000"/>
      </w:tabs>
      <w:ind w:left="112" w:right="360"/>
      <w:jc w:val="center"/>
      <w:rPr>
        <w:color w:val="595959"/>
        <w:w w:val="95"/>
        <w:position w:val="1"/>
        <w:sz w:val="17"/>
      </w:rPr>
    </w:pPr>
  </w:p>
  <w:p w14:paraId="66BDD585" w14:textId="77777777" w:rsidR="0012008B" w:rsidRPr="00E7044A" w:rsidRDefault="0012008B"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7A6935">
      <w:rPr>
        <w:color w:val="595959"/>
        <w:spacing w:val="-28"/>
        <w:w w:val="95"/>
        <w:position w:val="1"/>
        <w:sz w:val="21"/>
      </w:rPr>
      <w:t xml:space="preserve"> </w:t>
    </w:r>
    <w:r w:rsidRPr="007A6935">
      <w:rPr>
        <w:color w:val="595959"/>
        <w:w w:val="95"/>
        <w:position w:val="1"/>
        <w:sz w:val="21"/>
      </w:rPr>
      <w:t>Aires</w:t>
    </w:r>
    <w:r w:rsidRPr="007A6935">
      <w:rPr>
        <w:color w:val="595959"/>
        <w:spacing w:val="-28"/>
        <w:w w:val="95"/>
        <w:position w:val="1"/>
        <w:sz w:val="21"/>
      </w:rPr>
      <w:t xml:space="preserve"> </w:t>
    </w:r>
    <w:r w:rsidRPr="007A6935">
      <w:rPr>
        <w:color w:val="595959"/>
        <w:w w:val="95"/>
        <w:position w:val="1"/>
        <w:sz w:val="21"/>
      </w:rPr>
      <w:t>2015</w:t>
    </w:r>
    <w:r w:rsidRPr="007A6935">
      <w:rPr>
        <w:color w:val="595959"/>
        <w:spacing w:val="-11"/>
        <w:w w:val="95"/>
        <w:position w:val="1"/>
        <w:sz w:val="21"/>
      </w:rPr>
      <w:t xml:space="preserve"> </w:t>
    </w:r>
    <w:r w:rsidRPr="007A6935">
      <w:rPr>
        <w:color w:val="595959"/>
        <w:w w:val="95"/>
        <w:position w:val="1"/>
        <w:sz w:val="21"/>
      </w:rPr>
      <w:t>Jul-Dez;</w:t>
    </w:r>
    <w:r w:rsidRPr="007A6935">
      <w:rPr>
        <w:color w:val="595959"/>
        <w:spacing w:val="-30"/>
        <w:w w:val="95"/>
        <w:position w:val="1"/>
        <w:sz w:val="21"/>
      </w:rPr>
      <w:t xml:space="preserve"> </w:t>
    </w:r>
    <w:r w:rsidRPr="007A6935">
      <w:rPr>
        <w:color w:val="595959"/>
        <w:w w:val="95"/>
        <w:position w:val="1"/>
        <w:sz w:val="21"/>
      </w:rPr>
      <w:t>4(2):</w:t>
    </w:r>
    <w:r w:rsidRPr="007A6935">
      <w:rPr>
        <w:color w:val="595959"/>
        <w:spacing w:val="-29"/>
        <w:w w:val="95"/>
        <w:position w:val="1"/>
        <w:sz w:val="21"/>
      </w:rPr>
      <w:t xml:space="preserve"> </w:t>
    </w:r>
    <w:r w:rsidRPr="007A6935">
      <w:rPr>
        <w:color w:val="595959"/>
        <w:w w:val="95"/>
        <w:position w:val="1"/>
        <w:sz w:val="21"/>
      </w:rPr>
      <w:t>3-XX.</w:t>
    </w:r>
  </w:p>
  <w:p w14:paraId="58F7724D" w14:textId="77777777" w:rsidR="0012008B" w:rsidRPr="007A6935" w:rsidRDefault="0012008B" w:rsidP="00660017">
    <w:pPr>
      <w:pStyle w:val="Rodap"/>
      <w:ind w:right="360" w:firstLine="360"/>
      <w:rPr>
        <w:lang w:val="pt-BR"/>
      </w:rPr>
    </w:pPr>
  </w:p>
  <w:p w14:paraId="3DBC1BC0" w14:textId="77777777" w:rsidR="0012008B" w:rsidRPr="00D71285" w:rsidRDefault="0012008B"/>
  <w:p w14:paraId="5F6615D1" w14:textId="77777777" w:rsidR="0012008B" w:rsidRPr="00E61F87" w:rsidRDefault="0012008B"/>
  <w:p w14:paraId="538DA30C" w14:textId="77777777" w:rsidR="00EE458E" w:rsidRDefault="00EE458E"/>
  <w:p w14:paraId="4813A7DE" w14:textId="77777777" w:rsidR="00EE458E" w:rsidRDefault="00EE458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03EA2" w14:textId="77777777" w:rsidR="0012008B" w:rsidRDefault="0012008B" w:rsidP="00660017">
    <w:pPr>
      <w:tabs>
        <w:tab w:val="left" w:pos="4000"/>
      </w:tabs>
      <w:ind w:left="112" w:right="360" w:firstLine="360"/>
      <w:jc w:val="center"/>
      <w:rPr>
        <w:color w:val="595959"/>
        <w:w w:val="95"/>
        <w:position w:val="1"/>
        <w:sz w:val="17"/>
      </w:rPr>
    </w:pPr>
  </w:p>
  <w:p w14:paraId="313DCDBB" w14:textId="77777777" w:rsidR="0012008B" w:rsidRDefault="0012008B" w:rsidP="00817D1B">
    <w:pPr>
      <w:pStyle w:val="Rodap"/>
      <w:framePr w:wrap="none" w:vAnchor="text" w:hAnchor="page" w:x="10973" w:y="89"/>
      <w:rPr>
        <w:rStyle w:val="Nmerodepgina"/>
      </w:rPr>
    </w:pPr>
    <w:r>
      <w:rPr>
        <w:rStyle w:val="Nmerodepgina"/>
      </w:rPr>
      <w:fldChar w:fldCharType="begin"/>
    </w:r>
    <w:r>
      <w:rPr>
        <w:rStyle w:val="Nmerodepgina"/>
      </w:rPr>
      <w:instrText xml:space="preserve">PAGE  </w:instrText>
    </w:r>
    <w:r>
      <w:rPr>
        <w:rStyle w:val="Nmerodepgina"/>
      </w:rPr>
      <w:fldChar w:fldCharType="separate"/>
    </w:r>
    <w:r w:rsidR="004F108D">
      <w:rPr>
        <w:rStyle w:val="Nmerodepgina"/>
        <w:noProof/>
      </w:rPr>
      <w:t>110</w:t>
    </w:r>
    <w:r>
      <w:rPr>
        <w:rStyle w:val="Nmerodepgina"/>
      </w:rPr>
      <w:fldChar w:fldCharType="end"/>
    </w:r>
  </w:p>
  <w:p w14:paraId="430EAA3C" w14:textId="77777777" w:rsidR="0012008B" w:rsidRDefault="0012008B" w:rsidP="001A374D">
    <w:pPr>
      <w:tabs>
        <w:tab w:val="left" w:pos="4000"/>
      </w:tabs>
      <w:ind w:right="360"/>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p>
  <w:p w14:paraId="77B1B5AF" w14:textId="4D649740" w:rsidR="0012008B" w:rsidRPr="005A39F3" w:rsidRDefault="0012008B" w:rsidP="005A39F3">
    <w:pPr>
      <w:tabs>
        <w:tab w:val="left" w:pos="4000"/>
      </w:tabs>
      <w:ind w:right="-574"/>
      <w:rPr>
        <w:rFonts w:ascii="Book Antiqua" w:hAnsi="Book Antiqua"/>
        <w:color w:val="595959"/>
        <w:w w:val="95"/>
        <w:position w:val="1"/>
        <w:sz w:val="18"/>
        <w:lang w:val="en-US"/>
      </w:rPr>
    </w:pP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r>
    <w:r w:rsidR="00AE47A5">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00220DA2">
      <w:rPr>
        <w:rFonts w:ascii="Book Antiqua" w:hAnsi="Book Antiqua"/>
        <w:color w:val="595959"/>
        <w:w w:val="95"/>
        <w:position w:val="1"/>
        <w:sz w:val="18"/>
      </w:rPr>
      <w:t xml:space="preserve">        </w:t>
    </w:r>
    <w:r>
      <w:rPr>
        <w:color w:val="595959"/>
        <w:w w:val="95"/>
        <w:position w:val="1"/>
        <w:sz w:val="21"/>
      </w:rPr>
      <w:t>REVISA</w:t>
    </w:r>
    <w:r w:rsidRPr="00A62760">
      <w:rPr>
        <w:color w:val="595959"/>
        <w:w w:val="95"/>
        <w:position w:val="1"/>
        <w:sz w:val="21"/>
      </w:rPr>
      <w:t>. 20</w:t>
    </w:r>
    <w:r>
      <w:rPr>
        <w:color w:val="595959"/>
        <w:w w:val="95"/>
        <w:position w:val="1"/>
        <w:sz w:val="21"/>
      </w:rPr>
      <w:t>2</w:t>
    </w:r>
    <w:r w:rsidR="00B301ED">
      <w:rPr>
        <w:color w:val="595959"/>
        <w:w w:val="95"/>
        <w:position w:val="1"/>
        <w:sz w:val="21"/>
      </w:rPr>
      <w:t>1</w:t>
    </w:r>
    <w:r w:rsidRPr="00A62760">
      <w:rPr>
        <w:color w:val="595959"/>
        <w:w w:val="95"/>
        <w:position w:val="1"/>
        <w:sz w:val="21"/>
      </w:rPr>
      <w:t xml:space="preserve"> </w:t>
    </w:r>
    <w:r w:rsidR="005A39F3">
      <w:rPr>
        <w:color w:val="595959"/>
        <w:w w:val="95"/>
        <w:position w:val="1"/>
        <w:sz w:val="21"/>
        <w:lang w:val="en-US"/>
      </w:rPr>
      <w:t>Abr-Jun</w:t>
    </w:r>
    <w:r w:rsidR="005A39F3" w:rsidRPr="0005049F">
      <w:rPr>
        <w:color w:val="595959"/>
        <w:w w:val="95"/>
        <w:position w:val="1"/>
        <w:sz w:val="21"/>
        <w:lang w:val="en-US"/>
      </w:rPr>
      <w:t>; 10(</w:t>
    </w:r>
    <w:r w:rsidR="005A39F3">
      <w:rPr>
        <w:color w:val="595959"/>
        <w:w w:val="95"/>
        <w:position w:val="1"/>
        <w:sz w:val="21"/>
        <w:lang w:val="en-US"/>
      </w:rPr>
      <w:t>2</w:t>
    </w:r>
    <w:r w:rsidR="005A39F3" w:rsidRPr="0005049F">
      <w:rPr>
        <w:color w:val="595959"/>
        <w:w w:val="95"/>
        <w:position w:val="1"/>
        <w:sz w:val="21"/>
        <w:lang w:val="en-US"/>
      </w:rPr>
      <w:t>):</w:t>
    </w:r>
    <w:r w:rsidR="00392605">
      <w:rPr>
        <w:color w:val="595959"/>
        <w:w w:val="95"/>
        <w:position w:val="1"/>
        <w:sz w:val="21"/>
        <w:lang w:val="en-US"/>
      </w:rPr>
      <w:t>240-9</w:t>
    </w:r>
  </w:p>
  <w:p w14:paraId="1950F80C" w14:textId="77777777" w:rsidR="0012008B" w:rsidRDefault="0012008B"/>
  <w:p w14:paraId="22BD0EBC" w14:textId="77777777" w:rsidR="00EE458E" w:rsidRDefault="00EE458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2AD6633B" w14:textId="3061CCAB" w:rsidR="0012008B" w:rsidRPr="007C0584" w:rsidRDefault="0012008B" w:rsidP="00817D1B">
        <w:pPr>
          <w:pStyle w:val="Rodap"/>
          <w:framePr w:wrap="none" w:vAnchor="text" w:hAnchor="page" w:x="11041" w:y="-3"/>
          <w:rPr>
            <w:rStyle w:val="Nmerodepgina"/>
          </w:rPr>
        </w:pPr>
        <w:r>
          <w:rPr>
            <w:rStyle w:val="Nmerodepgina"/>
          </w:rPr>
          <w:fldChar w:fldCharType="begin"/>
        </w:r>
        <w:r w:rsidRPr="007C0584">
          <w:rPr>
            <w:rStyle w:val="Nmerodepgina"/>
          </w:rPr>
          <w:instrText xml:space="preserve"> PAGE </w:instrText>
        </w:r>
        <w:r>
          <w:rPr>
            <w:rStyle w:val="Nmerodepgina"/>
          </w:rPr>
          <w:fldChar w:fldCharType="separate"/>
        </w:r>
        <w:r w:rsidR="007B6E95">
          <w:rPr>
            <w:rStyle w:val="Nmerodepgina"/>
            <w:noProof/>
          </w:rPr>
          <w:t>109</w:t>
        </w:r>
        <w:r>
          <w:rPr>
            <w:rStyle w:val="Nmerodepgina"/>
          </w:rPr>
          <w:fldChar w:fldCharType="end"/>
        </w:r>
      </w:p>
    </w:sdtContent>
  </w:sdt>
  <w:p w14:paraId="0BBD4829" w14:textId="7EEFEC1A" w:rsidR="0012008B" w:rsidRPr="0005049F" w:rsidRDefault="0012008B" w:rsidP="006105F2">
    <w:pPr>
      <w:tabs>
        <w:tab w:val="left" w:pos="4000"/>
      </w:tabs>
      <w:ind w:right="-574"/>
      <w:rPr>
        <w:rFonts w:ascii="Book Antiqua" w:hAnsi="Book Antiqua"/>
        <w:color w:val="595959"/>
        <w:w w:val="95"/>
        <w:position w:val="1"/>
        <w:sz w:val="18"/>
        <w:lang w:val="en-US"/>
      </w:rPr>
    </w:pPr>
    <w:r w:rsidRPr="0005049F">
      <w:rPr>
        <w:color w:val="595959"/>
        <w:w w:val="95"/>
        <w:position w:val="1"/>
        <w:sz w:val="21"/>
        <w:lang w:val="en-US"/>
      </w:rPr>
      <w:t xml:space="preserve">ISSN Online: 2179-0981                      </w:t>
    </w:r>
    <w:r w:rsidRPr="0005049F">
      <w:rPr>
        <w:color w:val="595959"/>
        <w:w w:val="95"/>
        <w:position w:val="1"/>
        <w:sz w:val="21"/>
        <w:lang w:val="en-US"/>
      </w:rPr>
      <w:tab/>
      <w:t xml:space="preserve">                </w:t>
    </w:r>
    <w:r w:rsidR="00AE47A5" w:rsidRPr="0005049F">
      <w:rPr>
        <w:color w:val="595959"/>
        <w:w w:val="95"/>
        <w:position w:val="1"/>
        <w:sz w:val="21"/>
        <w:lang w:val="en-US"/>
      </w:rPr>
      <w:t xml:space="preserve">                    </w:t>
    </w:r>
    <w:r w:rsidRPr="0005049F">
      <w:rPr>
        <w:color w:val="595959"/>
        <w:w w:val="95"/>
        <w:position w:val="1"/>
        <w:sz w:val="21"/>
        <w:lang w:val="en-US"/>
      </w:rPr>
      <w:t xml:space="preserve"> REVISA.202</w:t>
    </w:r>
    <w:r w:rsidR="00B301ED" w:rsidRPr="0005049F">
      <w:rPr>
        <w:color w:val="595959"/>
        <w:w w:val="95"/>
        <w:position w:val="1"/>
        <w:sz w:val="21"/>
        <w:lang w:val="en-US"/>
      </w:rPr>
      <w:t>1</w:t>
    </w:r>
    <w:r w:rsidRPr="0005049F">
      <w:rPr>
        <w:color w:val="595959"/>
        <w:w w:val="95"/>
        <w:position w:val="1"/>
        <w:sz w:val="21"/>
        <w:lang w:val="en-US"/>
      </w:rPr>
      <w:t xml:space="preserve"> </w:t>
    </w:r>
    <w:r w:rsidR="005A39F3">
      <w:rPr>
        <w:color w:val="595959"/>
        <w:w w:val="95"/>
        <w:position w:val="1"/>
        <w:sz w:val="21"/>
        <w:lang w:val="en-US"/>
      </w:rPr>
      <w:t>Abr-Jun</w:t>
    </w:r>
    <w:r w:rsidRPr="0005049F">
      <w:rPr>
        <w:color w:val="595959"/>
        <w:w w:val="95"/>
        <w:position w:val="1"/>
        <w:sz w:val="21"/>
        <w:lang w:val="en-US"/>
      </w:rPr>
      <w:t xml:space="preserve">; </w:t>
    </w:r>
    <w:r w:rsidR="00B301ED" w:rsidRPr="0005049F">
      <w:rPr>
        <w:color w:val="595959"/>
        <w:w w:val="95"/>
        <w:position w:val="1"/>
        <w:sz w:val="21"/>
        <w:lang w:val="en-US"/>
      </w:rPr>
      <w:t>10</w:t>
    </w:r>
    <w:r w:rsidRPr="0005049F">
      <w:rPr>
        <w:color w:val="595959"/>
        <w:w w:val="95"/>
        <w:position w:val="1"/>
        <w:sz w:val="21"/>
        <w:lang w:val="en-US"/>
      </w:rPr>
      <w:t>(</w:t>
    </w:r>
    <w:r w:rsidR="005A39F3">
      <w:rPr>
        <w:color w:val="595959"/>
        <w:w w:val="95"/>
        <w:position w:val="1"/>
        <w:sz w:val="21"/>
        <w:lang w:val="en-US"/>
      </w:rPr>
      <w:t>2</w:t>
    </w:r>
    <w:r w:rsidR="003D4C46" w:rsidRPr="0005049F">
      <w:rPr>
        <w:color w:val="595959"/>
        <w:w w:val="95"/>
        <w:position w:val="1"/>
        <w:sz w:val="21"/>
        <w:lang w:val="en-US"/>
      </w:rPr>
      <w:t>):</w:t>
    </w:r>
    <w:r w:rsidR="00392605" w:rsidRPr="00392605">
      <w:rPr>
        <w:color w:val="595959"/>
        <w:w w:val="95"/>
        <w:position w:val="1"/>
        <w:sz w:val="21"/>
        <w:lang w:val="en-US"/>
      </w:rPr>
      <w:t xml:space="preserve"> </w:t>
    </w:r>
    <w:r w:rsidR="00392605">
      <w:rPr>
        <w:color w:val="595959"/>
        <w:w w:val="95"/>
        <w:position w:val="1"/>
        <w:sz w:val="21"/>
        <w:lang w:val="en-US"/>
      </w:rPr>
      <w:t>240-9</w:t>
    </w:r>
  </w:p>
  <w:p w14:paraId="46B43314" w14:textId="77777777" w:rsidR="0012008B" w:rsidRPr="0005049F" w:rsidRDefault="0012008B">
    <w:pPr>
      <w:pStyle w:val="Rodap"/>
    </w:pPr>
  </w:p>
  <w:p w14:paraId="5E78E9B4" w14:textId="77777777" w:rsidR="00EE458E" w:rsidRPr="0005049F" w:rsidRDefault="00EE458E">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A8A58" w14:textId="77777777" w:rsidR="008B5C4F" w:rsidRDefault="008B5C4F" w:rsidP="00657AD5">
      <w:r>
        <w:separator/>
      </w:r>
    </w:p>
  </w:footnote>
  <w:footnote w:type="continuationSeparator" w:id="0">
    <w:p w14:paraId="325E0F64" w14:textId="77777777" w:rsidR="008B5C4F" w:rsidRDefault="008B5C4F"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A2A29" w14:textId="05620759" w:rsidR="00EE458E" w:rsidRPr="0005049F" w:rsidRDefault="0005049F" w:rsidP="0005049F">
    <w:pPr>
      <w:pStyle w:val="Cabealho"/>
      <w:rPr>
        <w:lang w:val="pt-BR"/>
      </w:rPr>
    </w:pPr>
    <w:r w:rsidRPr="0005049F">
      <w:rPr>
        <w:rFonts w:ascii="Book Antiqua" w:hAnsi="Book Antiqua"/>
        <w:sz w:val="21"/>
        <w:szCs w:val="21"/>
        <w:lang w:val="pt-BR"/>
      </w:rPr>
      <w:t>Santos RRP, Cardoso BP, Pereira MC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C3DD7"/>
    <w:multiLevelType w:val="multilevel"/>
    <w:tmpl w:val="49FCA1B0"/>
    <w:lvl w:ilvl="0">
      <w:start w:val="1"/>
      <w:numFmt w:val="decimal"/>
      <w:lvlText w:val="%1."/>
      <w:lvlJc w:val="left"/>
      <w:pPr>
        <w:ind w:left="36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01B22831"/>
    <w:multiLevelType w:val="hybridMultilevel"/>
    <w:tmpl w:val="A106E700"/>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6A52B0"/>
    <w:multiLevelType w:val="hybridMultilevel"/>
    <w:tmpl w:val="C1D209A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21612EC"/>
    <w:multiLevelType w:val="hybridMultilevel"/>
    <w:tmpl w:val="90D4BBC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342A92"/>
    <w:multiLevelType w:val="hybridMultilevel"/>
    <w:tmpl w:val="BBA095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FB634CE"/>
    <w:multiLevelType w:val="multilevel"/>
    <w:tmpl w:val="2B083DE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74D637E"/>
    <w:multiLevelType w:val="hybridMultilevel"/>
    <w:tmpl w:val="52E46D3C"/>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2A180735"/>
    <w:multiLevelType w:val="hybridMultilevel"/>
    <w:tmpl w:val="1F288CB0"/>
    <w:lvl w:ilvl="0" w:tplc="9D646F80">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8" w15:restartNumberingAfterBreak="0">
    <w:nsid w:val="2B0B048A"/>
    <w:multiLevelType w:val="hybridMultilevel"/>
    <w:tmpl w:val="8E6A2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C447397"/>
    <w:multiLevelType w:val="hybridMultilevel"/>
    <w:tmpl w:val="667E48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CDB11DF"/>
    <w:multiLevelType w:val="hybridMultilevel"/>
    <w:tmpl w:val="B12693C4"/>
    <w:lvl w:ilvl="0" w:tplc="0416000F">
      <w:start w:val="1"/>
      <w:numFmt w:val="decimal"/>
      <w:lvlText w:val="%1."/>
      <w:lvlJc w:val="left"/>
      <w:pPr>
        <w:ind w:left="631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3F3392C"/>
    <w:multiLevelType w:val="hybridMultilevel"/>
    <w:tmpl w:val="09D20788"/>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2" w15:restartNumberingAfterBreak="0">
    <w:nsid w:val="36FF1227"/>
    <w:multiLevelType w:val="hybridMultilevel"/>
    <w:tmpl w:val="374E3A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92E5238"/>
    <w:multiLevelType w:val="hybridMultilevel"/>
    <w:tmpl w:val="7FCAD7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D4E2508"/>
    <w:multiLevelType w:val="hybridMultilevel"/>
    <w:tmpl w:val="D06C5906"/>
    <w:lvl w:ilvl="0" w:tplc="04160001">
      <w:start w:val="1"/>
      <w:numFmt w:val="bullet"/>
      <w:lvlText w:val=""/>
      <w:lvlJc w:val="left"/>
      <w:pPr>
        <w:ind w:left="720" w:hanging="360"/>
      </w:pPr>
      <w:rPr>
        <w:rFonts w:ascii="Symbol" w:hAnsi="Symbol" w:hint="default"/>
      </w:rPr>
    </w:lvl>
    <w:lvl w:ilvl="1" w:tplc="04160001">
      <w:start w:val="1"/>
      <w:numFmt w:val="bullet"/>
      <w:lvlText w:val=""/>
      <w:lvlJc w:val="left"/>
      <w:pPr>
        <w:ind w:left="1440" w:hanging="360"/>
      </w:pPr>
      <w:rPr>
        <w:rFonts w:ascii="Symbol" w:hAnsi="Symbol"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1080E4C"/>
    <w:multiLevelType w:val="hybridMultilevel"/>
    <w:tmpl w:val="459E2F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31B1F03"/>
    <w:multiLevelType w:val="hybridMultilevel"/>
    <w:tmpl w:val="DC2AE2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C193140"/>
    <w:multiLevelType w:val="multilevel"/>
    <w:tmpl w:val="5BDA118E"/>
    <w:lvl w:ilvl="0">
      <w:start w:val="36"/>
      <w:numFmt w:val="decimal"/>
      <w:lvlText w:val="%1"/>
      <w:lvlJc w:val="left"/>
      <w:pPr>
        <w:ind w:left="791" w:hanging="472"/>
      </w:pPr>
      <w:rPr>
        <w:rFonts w:hint="default"/>
        <w:lang w:val="pt-PT" w:eastAsia="pt-PT" w:bidi="pt-PT"/>
      </w:rPr>
    </w:lvl>
    <w:lvl w:ilvl="1">
      <w:start w:val="60"/>
      <w:numFmt w:val="decimal"/>
      <w:lvlText w:val="%1-%2"/>
      <w:lvlJc w:val="left"/>
      <w:pPr>
        <w:ind w:left="791" w:hanging="472"/>
      </w:pPr>
      <w:rPr>
        <w:rFonts w:ascii="Times New Roman" w:eastAsia="Times New Roman" w:hAnsi="Times New Roman" w:cs="Times New Roman" w:hint="default"/>
        <w:spacing w:val="-7"/>
        <w:w w:val="100"/>
        <w:sz w:val="18"/>
        <w:szCs w:val="18"/>
        <w:lang w:val="pt-PT" w:eastAsia="pt-PT" w:bidi="pt-PT"/>
      </w:rPr>
    </w:lvl>
    <w:lvl w:ilvl="2">
      <w:start w:val="1"/>
      <w:numFmt w:val="upperRoman"/>
      <w:lvlText w:val="%3."/>
      <w:lvlJc w:val="left"/>
      <w:pPr>
        <w:ind w:left="1400" w:hanging="360"/>
      </w:pPr>
      <w:rPr>
        <w:rFonts w:ascii="Arial" w:eastAsia="Arial" w:hAnsi="Arial" w:cs="Arial" w:hint="default"/>
        <w:spacing w:val="-4"/>
        <w:w w:val="100"/>
        <w:sz w:val="22"/>
        <w:szCs w:val="22"/>
        <w:lang w:val="pt-PT" w:eastAsia="pt-PT" w:bidi="pt-PT"/>
      </w:rPr>
    </w:lvl>
    <w:lvl w:ilvl="3">
      <w:start w:val="1"/>
      <w:numFmt w:val="decimal"/>
      <w:lvlText w:val="%4."/>
      <w:lvlJc w:val="left"/>
      <w:pPr>
        <w:ind w:left="1289" w:hanging="250"/>
      </w:pPr>
      <w:rPr>
        <w:rFonts w:ascii="Arial" w:eastAsia="Arial" w:hAnsi="Arial" w:cs="Arial" w:hint="default"/>
        <w:spacing w:val="0"/>
        <w:w w:val="100"/>
        <w:sz w:val="22"/>
        <w:szCs w:val="22"/>
        <w:lang w:val="pt-PT" w:eastAsia="pt-PT" w:bidi="pt-PT"/>
      </w:rPr>
    </w:lvl>
    <w:lvl w:ilvl="4">
      <w:numFmt w:val="bullet"/>
      <w:lvlText w:val="•"/>
      <w:lvlJc w:val="left"/>
      <w:pPr>
        <w:ind w:left="2612" w:hanging="250"/>
      </w:pPr>
      <w:rPr>
        <w:rFonts w:hint="default"/>
        <w:lang w:val="pt-PT" w:eastAsia="pt-PT" w:bidi="pt-PT"/>
      </w:rPr>
    </w:lvl>
    <w:lvl w:ilvl="5">
      <w:numFmt w:val="bullet"/>
      <w:lvlText w:val="•"/>
      <w:lvlJc w:val="left"/>
      <w:pPr>
        <w:ind w:left="3825" w:hanging="250"/>
      </w:pPr>
      <w:rPr>
        <w:rFonts w:hint="default"/>
        <w:lang w:val="pt-PT" w:eastAsia="pt-PT" w:bidi="pt-PT"/>
      </w:rPr>
    </w:lvl>
    <w:lvl w:ilvl="6">
      <w:numFmt w:val="bullet"/>
      <w:lvlText w:val="•"/>
      <w:lvlJc w:val="left"/>
      <w:pPr>
        <w:ind w:left="5038" w:hanging="250"/>
      </w:pPr>
      <w:rPr>
        <w:rFonts w:hint="default"/>
        <w:lang w:val="pt-PT" w:eastAsia="pt-PT" w:bidi="pt-PT"/>
      </w:rPr>
    </w:lvl>
    <w:lvl w:ilvl="7">
      <w:numFmt w:val="bullet"/>
      <w:lvlText w:val="•"/>
      <w:lvlJc w:val="left"/>
      <w:pPr>
        <w:ind w:left="6250" w:hanging="250"/>
      </w:pPr>
      <w:rPr>
        <w:rFonts w:hint="default"/>
        <w:lang w:val="pt-PT" w:eastAsia="pt-PT" w:bidi="pt-PT"/>
      </w:rPr>
    </w:lvl>
    <w:lvl w:ilvl="8">
      <w:numFmt w:val="bullet"/>
      <w:lvlText w:val="•"/>
      <w:lvlJc w:val="left"/>
      <w:pPr>
        <w:ind w:left="7463" w:hanging="250"/>
      </w:pPr>
      <w:rPr>
        <w:rFonts w:hint="default"/>
        <w:lang w:val="pt-PT" w:eastAsia="pt-PT" w:bidi="pt-PT"/>
      </w:rPr>
    </w:lvl>
  </w:abstractNum>
  <w:abstractNum w:abstractNumId="18" w15:restartNumberingAfterBreak="0">
    <w:nsid w:val="4DBE2779"/>
    <w:multiLevelType w:val="hybridMultilevel"/>
    <w:tmpl w:val="DB109B54"/>
    <w:lvl w:ilvl="0" w:tplc="9DE83F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E8747A3"/>
    <w:multiLevelType w:val="hybridMultilevel"/>
    <w:tmpl w:val="F56CF3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4FBC228E"/>
    <w:multiLevelType w:val="hybridMultilevel"/>
    <w:tmpl w:val="D2F82D60"/>
    <w:lvl w:ilvl="0" w:tplc="2014231C">
      <w:start w:val="1"/>
      <w:numFmt w:val="decimal"/>
      <w:lvlText w:val="%1."/>
      <w:lvlJc w:val="left"/>
      <w:pPr>
        <w:ind w:left="720" w:hanging="360"/>
      </w:pPr>
      <w:rPr>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FFB2319"/>
    <w:multiLevelType w:val="hybridMultilevel"/>
    <w:tmpl w:val="0FDCC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02A198F"/>
    <w:multiLevelType w:val="hybridMultilevel"/>
    <w:tmpl w:val="BF3E5D16"/>
    <w:lvl w:ilvl="0" w:tplc="96C47226">
      <w:start w:val="1"/>
      <w:numFmt w:val="decimal"/>
      <w:lvlText w:val="%1."/>
      <w:lvlJc w:val="left"/>
      <w:pPr>
        <w:ind w:left="360" w:hanging="360"/>
      </w:pPr>
      <w:rPr>
        <w:rFonts w:hint="default"/>
        <w:b w:val="0"/>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432511"/>
    <w:multiLevelType w:val="hybridMultilevel"/>
    <w:tmpl w:val="3364D7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6CB6DEB"/>
    <w:multiLevelType w:val="hybridMultilevel"/>
    <w:tmpl w:val="62280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8BE2B89"/>
    <w:multiLevelType w:val="hybridMultilevel"/>
    <w:tmpl w:val="A8508D70"/>
    <w:lvl w:ilvl="0" w:tplc="E9642318">
      <w:start w:val="21"/>
      <w:numFmt w:val="decimal"/>
      <w:lvlText w:val="%1."/>
      <w:lvlJc w:val="left"/>
      <w:pPr>
        <w:ind w:left="644" w:hanging="360"/>
      </w:pPr>
      <w:rPr>
        <w:rFonts w:cs="Times New Roman"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6" w15:restartNumberingAfterBreak="0">
    <w:nsid w:val="5A0069B6"/>
    <w:multiLevelType w:val="hybridMultilevel"/>
    <w:tmpl w:val="F26E2642"/>
    <w:lvl w:ilvl="0" w:tplc="34DC2590">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7EF0C10"/>
    <w:multiLevelType w:val="hybridMultilevel"/>
    <w:tmpl w:val="DE7CE4E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6EA8760A"/>
    <w:multiLevelType w:val="hybridMultilevel"/>
    <w:tmpl w:val="6F4425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0A53DF6"/>
    <w:multiLevelType w:val="hybridMultilevel"/>
    <w:tmpl w:val="73F2937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0" w15:restartNumberingAfterBreak="0">
    <w:nsid w:val="7AFB49AE"/>
    <w:multiLevelType w:val="hybridMultilevel"/>
    <w:tmpl w:val="B17ED9E8"/>
    <w:lvl w:ilvl="0" w:tplc="222A1246">
      <w:start w:val="1"/>
      <w:numFmt w:val="decimal"/>
      <w:lvlText w:val="%1."/>
      <w:lvlJc w:val="left"/>
      <w:pPr>
        <w:ind w:left="826" w:hanging="251"/>
      </w:pPr>
      <w:rPr>
        <w:rFonts w:hint="default"/>
        <w:w w:val="100"/>
      </w:rPr>
    </w:lvl>
    <w:lvl w:ilvl="1" w:tplc="4F480EBC">
      <w:numFmt w:val="bullet"/>
      <w:lvlText w:val="•"/>
      <w:lvlJc w:val="left"/>
      <w:pPr>
        <w:ind w:left="1732" w:hanging="251"/>
      </w:pPr>
      <w:rPr>
        <w:rFonts w:hint="default"/>
      </w:rPr>
    </w:lvl>
    <w:lvl w:ilvl="2" w:tplc="AF864C86">
      <w:numFmt w:val="bullet"/>
      <w:lvlText w:val="•"/>
      <w:lvlJc w:val="left"/>
      <w:pPr>
        <w:ind w:left="2645" w:hanging="251"/>
      </w:pPr>
      <w:rPr>
        <w:rFonts w:hint="default"/>
      </w:rPr>
    </w:lvl>
    <w:lvl w:ilvl="3" w:tplc="29CE299E">
      <w:numFmt w:val="bullet"/>
      <w:lvlText w:val="•"/>
      <w:lvlJc w:val="left"/>
      <w:pPr>
        <w:ind w:left="3557" w:hanging="251"/>
      </w:pPr>
      <w:rPr>
        <w:rFonts w:hint="default"/>
      </w:rPr>
    </w:lvl>
    <w:lvl w:ilvl="4" w:tplc="E37482DA">
      <w:numFmt w:val="bullet"/>
      <w:lvlText w:val="•"/>
      <w:lvlJc w:val="left"/>
      <w:pPr>
        <w:ind w:left="4470" w:hanging="251"/>
      </w:pPr>
      <w:rPr>
        <w:rFonts w:hint="default"/>
      </w:rPr>
    </w:lvl>
    <w:lvl w:ilvl="5" w:tplc="779AE58C">
      <w:numFmt w:val="bullet"/>
      <w:lvlText w:val="•"/>
      <w:lvlJc w:val="left"/>
      <w:pPr>
        <w:ind w:left="5382" w:hanging="251"/>
      </w:pPr>
      <w:rPr>
        <w:rFonts w:hint="default"/>
      </w:rPr>
    </w:lvl>
    <w:lvl w:ilvl="6" w:tplc="C640071E">
      <w:numFmt w:val="bullet"/>
      <w:lvlText w:val="•"/>
      <w:lvlJc w:val="left"/>
      <w:pPr>
        <w:ind w:left="6295" w:hanging="251"/>
      </w:pPr>
      <w:rPr>
        <w:rFonts w:hint="default"/>
      </w:rPr>
    </w:lvl>
    <w:lvl w:ilvl="7" w:tplc="6AB88096">
      <w:numFmt w:val="bullet"/>
      <w:lvlText w:val="•"/>
      <w:lvlJc w:val="left"/>
      <w:pPr>
        <w:ind w:left="7207" w:hanging="251"/>
      </w:pPr>
      <w:rPr>
        <w:rFonts w:hint="default"/>
      </w:rPr>
    </w:lvl>
    <w:lvl w:ilvl="8" w:tplc="8048B112">
      <w:numFmt w:val="bullet"/>
      <w:lvlText w:val="•"/>
      <w:lvlJc w:val="left"/>
      <w:pPr>
        <w:ind w:left="8120" w:hanging="251"/>
      </w:pPr>
      <w:rPr>
        <w:rFonts w:hint="default"/>
      </w:rPr>
    </w:lvl>
  </w:abstractNum>
  <w:abstractNum w:abstractNumId="31" w15:restartNumberingAfterBreak="0">
    <w:nsid w:val="7B803470"/>
    <w:multiLevelType w:val="hybridMultilevel"/>
    <w:tmpl w:val="B5226C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25"/>
  </w:num>
  <w:num w:numId="3">
    <w:abstractNumId w:val="2"/>
  </w:num>
  <w:num w:numId="4">
    <w:abstractNumId w:val="9"/>
  </w:num>
  <w:num w:numId="5">
    <w:abstractNumId w:val="21"/>
  </w:num>
  <w:num w:numId="6">
    <w:abstractNumId w:val="30"/>
  </w:num>
  <w:num w:numId="7">
    <w:abstractNumId w:val="31"/>
  </w:num>
  <w:num w:numId="8">
    <w:abstractNumId w:val="10"/>
  </w:num>
  <w:num w:numId="9">
    <w:abstractNumId w:val="6"/>
  </w:num>
  <w:num w:numId="10">
    <w:abstractNumId w:val="3"/>
  </w:num>
  <w:num w:numId="11">
    <w:abstractNumId w:val="0"/>
  </w:num>
  <w:num w:numId="12">
    <w:abstractNumId w:val="14"/>
  </w:num>
  <w:num w:numId="13">
    <w:abstractNumId w:val="27"/>
  </w:num>
  <w:num w:numId="14">
    <w:abstractNumId w:val="29"/>
  </w:num>
  <w:num w:numId="15">
    <w:abstractNumId w:val="11"/>
  </w:num>
  <w:num w:numId="16">
    <w:abstractNumId w:val="5"/>
  </w:num>
  <w:num w:numId="17">
    <w:abstractNumId w:val="8"/>
  </w:num>
  <w:num w:numId="18">
    <w:abstractNumId w:val="15"/>
  </w:num>
  <w:num w:numId="19">
    <w:abstractNumId w:val="17"/>
  </w:num>
  <w:num w:numId="20">
    <w:abstractNumId w:val="1"/>
  </w:num>
  <w:num w:numId="21">
    <w:abstractNumId w:val="20"/>
  </w:num>
  <w:num w:numId="22">
    <w:abstractNumId w:val="19"/>
  </w:num>
  <w:num w:numId="23">
    <w:abstractNumId w:val="7"/>
  </w:num>
  <w:num w:numId="24">
    <w:abstractNumId w:val="23"/>
  </w:num>
  <w:num w:numId="25">
    <w:abstractNumId w:val="16"/>
  </w:num>
  <w:num w:numId="26">
    <w:abstractNumId w:val="18"/>
  </w:num>
  <w:num w:numId="27">
    <w:abstractNumId w:val="24"/>
  </w:num>
  <w:num w:numId="28">
    <w:abstractNumId w:val="12"/>
  </w:num>
  <w:num w:numId="29">
    <w:abstractNumId w:val="4"/>
  </w:num>
  <w:num w:numId="30">
    <w:abstractNumId w:val="28"/>
  </w:num>
  <w:num w:numId="31">
    <w:abstractNumId w:val="2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mirrorMargi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13A49"/>
    <w:rsid w:val="00013EA4"/>
    <w:rsid w:val="00025345"/>
    <w:rsid w:val="0002758F"/>
    <w:rsid w:val="00030258"/>
    <w:rsid w:val="00030975"/>
    <w:rsid w:val="00034997"/>
    <w:rsid w:val="00043AA4"/>
    <w:rsid w:val="00045CE2"/>
    <w:rsid w:val="0005049F"/>
    <w:rsid w:val="00052750"/>
    <w:rsid w:val="000534B1"/>
    <w:rsid w:val="00053B2B"/>
    <w:rsid w:val="00055291"/>
    <w:rsid w:val="000557AF"/>
    <w:rsid w:val="000569CE"/>
    <w:rsid w:val="00064F5C"/>
    <w:rsid w:val="000652EF"/>
    <w:rsid w:val="00071401"/>
    <w:rsid w:val="00073EC5"/>
    <w:rsid w:val="00075739"/>
    <w:rsid w:val="0009350E"/>
    <w:rsid w:val="000A11B7"/>
    <w:rsid w:val="000A18AF"/>
    <w:rsid w:val="000A3E7C"/>
    <w:rsid w:val="000B298A"/>
    <w:rsid w:val="000B744C"/>
    <w:rsid w:val="000B761A"/>
    <w:rsid w:val="000B7CC6"/>
    <w:rsid w:val="000C46E9"/>
    <w:rsid w:val="000C6FF8"/>
    <w:rsid w:val="000C7715"/>
    <w:rsid w:val="000C79BB"/>
    <w:rsid w:val="000C7FC4"/>
    <w:rsid w:val="000D0558"/>
    <w:rsid w:val="000D09A9"/>
    <w:rsid w:val="000D1B3C"/>
    <w:rsid w:val="000D6B98"/>
    <w:rsid w:val="000E0E09"/>
    <w:rsid w:val="000E689C"/>
    <w:rsid w:val="000E7139"/>
    <w:rsid w:val="000E7F0B"/>
    <w:rsid w:val="000F03DE"/>
    <w:rsid w:val="000F2462"/>
    <w:rsid w:val="000F3F02"/>
    <w:rsid w:val="001033FB"/>
    <w:rsid w:val="00104547"/>
    <w:rsid w:val="00107FEE"/>
    <w:rsid w:val="00115801"/>
    <w:rsid w:val="0012008B"/>
    <w:rsid w:val="00120F02"/>
    <w:rsid w:val="0012152A"/>
    <w:rsid w:val="00124A2C"/>
    <w:rsid w:val="001263EF"/>
    <w:rsid w:val="00126A6E"/>
    <w:rsid w:val="00140A36"/>
    <w:rsid w:val="00152B89"/>
    <w:rsid w:val="001567F8"/>
    <w:rsid w:val="001654B6"/>
    <w:rsid w:val="00165E1D"/>
    <w:rsid w:val="00171BCF"/>
    <w:rsid w:val="0017342D"/>
    <w:rsid w:val="00175B0E"/>
    <w:rsid w:val="00175FD5"/>
    <w:rsid w:val="00181853"/>
    <w:rsid w:val="00184519"/>
    <w:rsid w:val="0019486F"/>
    <w:rsid w:val="00194AA0"/>
    <w:rsid w:val="00194FC6"/>
    <w:rsid w:val="0019521D"/>
    <w:rsid w:val="001A374D"/>
    <w:rsid w:val="001A4F16"/>
    <w:rsid w:val="001A6341"/>
    <w:rsid w:val="001B022A"/>
    <w:rsid w:val="001B032F"/>
    <w:rsid w:val="001B1878"/>
    <w:rsid w:val="001B2A40"/>
    <w:rsid w:val="001C25F3"/>
    <w:rsid w:val="001C3D3F"/>
    <w:rsid w:val="001C4295"/>
    <w:rsid w:val="001D070C"/>
    <w:rsid w:val="001D10EA"/>
    <w:rsid w:val="001D232B"/>
    <w:rsid w:val="001E427D"/>
    <w:rsid w:val="001E4BC8"/>
    <w:rsid w:val="001F16C8"/>
    <w:rsid w:val="001F6D09"/>
    <w:rsid w:val="001F7862"/>
    <w:rsid w:val="00201DFC"/>
    <w:rsid w:val="00204234"/>
    <w:rsid w:val="00205CB3"/>
    <w:rsid w:val="00207B55"/>
    <w:rsid w:val="00210441"/>
    <w:rsid w:val="00211027"/>
    <w:rsid w:val="00215F5C"/>
    <w:rsid w:val="00217B1F"/>
    <w:rsid w:val="00220DA2"/>
    <w:rsid w:val="00223A88"/>
    <w:rsid w:val="00232244"/>
    <w:rsid w:val="00232B1B"/>
    <w:rsid w:val="00234CFA"/>
    <w:rsid w:val="00234EFD"/>
    <w:rsid w:val="00242AEA"/>
    <w:rsid w:val="00252276"/>
    <w:rsid w:val="002543D7"/>
    <w:rsid w:val="002554B0"/>
    <w:rsid w:val="00266CAC"/>
    <w:rsid w:val="00267BFB"/>
    <w:rsid w:val="002742C4"/>
    <w:rsid w:val="00283A0E"/>
    <w:rsid w:val="00283FDA"/>
    <w:rsid w:val="00286966"/>
    <w:rsid w:val="00290647"/>
    <w:rsid w:val="00292F54"/>
    <w:rsid w:val="002A11A9"/>
    <w:rsid w:val="002A2BAD"/>
    <w:rsid w:val="002B2B1A"/>
    <w:rsid w:val="002B352A"/>
    <w:rsid w:val="002B591F"/>
    <w:rsid w:val="002C0910"/>
    <w:rsid w:val="002C12CE"/>
    <w:rsid w:val="002C2588"/>
    <w:rsid w:val="002C4C63"/>
    <w:rsid w:val="002C6139"/>
    <w:rsid w:val="002C7F10"/>
    <w:rsid w:val="002D0DD7"/>
    <w:rsid w:val="002D239A"/>
    <w:rsid w:val="002D29E2"/>
    <w:rsid w:val="002D428B"/>
    <w:rsid w:val="002E222A"/>
    <w:rsid w:val="002F0044"/>
    <w:rsid w:val="002F2574"/>
    <w:rsid w:val="002F4B39"/>
    <w:rsid w:val="002F573C"/>
    <w:rsid w:val="002F5AA6"/>
    <w:rsid w:val="00305DFC"/>
    <w:rsid w:val="00306B85"/>
    <w:rsid w:val="003118CA"/>
    <w:rsid w:val="00313F24"/>
    <w:rsid w:val="00325E29"/>
    <w:rsid w:val="0033280F"/>
    <w:rsid w:val="00340041"/>
    <w:rsid w:val="003531C9"/>
    <w:rsid w:val="00354E17"/>
    <w:rsid w:val="00355110"/>
    <w:rsid w:val="0035621F"/>
    <w:rsid w:val="00357DAA"/>
    <w:rsid w:val="003608C5"/>
    <w:rsid w:val="0036326F"/>
    <w:rsid w:val="003650FC"/>
    <w:rsid w:val="00366947"/>
    <w:rsid w:val="00370B12"/>
    <w:rsid w:val="00374050"/>
    <w:rsid w:val="003769E6"/>
    <w:rsid w:val="003818A4"/>
    <w:rsid w:val="0038421F"/>
    <w:rsid w:val="0038522E"/>
    <w:rsid w:val="0039102C"/>
    <w:rsid w:val="00392605"/>
    <w:rsid w:val="003937D3"/>
    <w:rsid w:val="003955FC"/>
    <w:rsid w:val="00396A05"/>
    <w:rsid w:val="003A02F2"/>
    <w:rsid w:val="003A23F6"/>
    <w:rsid w:val="003B123E"/>
    <w:rsid w:val="003B1377"/>
    <w:rsid w:val="003B38E0"/>
    <w:rsid w:val="003B3F8D"/>
    <w:rsid w:val="003B5032"/>
    <w:rsid w:val="003C4035"/>
    <w:rsid w:val="003C4CAA"/>
    <w:rsid w:val="003C60C7"/>
    <w:rsid w:val="003D2345"/>
    <w:rsid w:val="003D4C46"/>
    <w:rsid w:val="003D7B01"/>
    <w:rsid w:val="003E12BC"/>
    <w:rsid w:val="003E303D"/>
    <w:rsid w:val="003E75E3"/>
    <w:rsid w:val="003F1012"/>
    <w:rsid w:val="003F699B"/>
    <w:rsid w:val="004059BA"/>
    <w:rsid w:val="00406F09"/>
    <w:rsid w:val="0040772C"/>
    <w:rsid w:val="00411E9A"/>
    <w:rsid w:val="00413D0A"/>
    <w:rsid w:val="004156E6"/>
    <w:rsid w:val="00415FDD"/>
    <w:rsid w:val="00417F23"/>
    <w:rsid w:val="00422080"/>
    <w:rsid w:val="00424345"/>
    <w:rsid w:val="0042599E"/>
    <w:rsid w:val="00426943"/>
    <w:rsid w:val="0043031C"/>
    <w:rsid w:val="00432192"/>
    <w:rsid w:val="00442394"/>
    <w:rsid w:val="00442E0B"/>
    <w:rsid w:val="00447547"/>
    <w:rsid w:val="004477BD"/>
    <w:rsid w:val="00450EC6"/>
    <w:rsid w:val="00451ACB"/>
    <w:rsid w:val="00452062"/>
    <w:rsid w:val="00461A8A"/>
    <w:rsid w:val="004647AF"/>
    <w:rsid w:val="004678C5"/>
    <w:rsid w:val="0047012C"/>
    <w:rsid w:val="00473EA0"/>
    <w:rsid w:val="00475A5E"/>
    <w:rsid w:val="00482F20"/>
    <w:rsid w:val="00486836"/>
    <w:rsid w:val="00490256"/>
    <w:rsid w:val="004923B6"/>
    <w:rsid w:val="00493DC2"/>
    <w:rsid w:val="00493E88"/>
    <w:rsid w:val="00497181"/>
    <w:rsid w:val="004A145B"/>
    <w:rsid w:val="004A1BC9"/>
    <w:rsid w:val="004A49C6"/>
    <w:rsid w:val="004B13E2"/>
    <w:rsid w:val="004C10B0"/>
    <w:rsid w:val="004C2CA2"/>
    <w:rsid w:val="004C65F2"/>
    <w:rsid w:val="004C72D9"/>
    <w:rsid w:val="004D3B92"/>
    <w:rsid w:val="004D4002"/>
    <w:rsid w:val="004D6B47"/>
    <w:rsid w:val="004E43A9"/>
    <w:rsid w:val="004F108D"/>
    <w:rsid w:val="004F23F4"/>
    <w:rsid w:val="0050105F"/>
    <w:rsid w:val="005014E2"/>
    <w:rsid w:val="00501B76"/>
    <w:rsid w:val="00503449"/>
    <w:rsid w:val="0051111D"/>
    <w:rsid w:val="0051410B"/>
    <w:rsid w:val="00524512"/>
    <w:rsid w:val="0052529F"/>
    <w:rsid w:val="00525962"/>
    <w:rsid w:val="00526172"/>
    <w:rsid w:val="00527F25"/>
    <w:rsid w:val="005327D4"/>
    <w:rsid w:val="00535AB3"/>
    <w:rsid w:val="005368F9"/>
    <w:rsid w:val="00547A40"/>
    <w:rsid w:val="005501D1"/>
    <w:rsid w:val="00550958"/>
    <w:rsid w:val="00562916"/>
    <w:rsid w:val="00565180"/>
    <w:rsid w:val="00565EA6"/>
    <w:rsid w:val="00571EF4"/>
    <w:rsid w:val="00572B96"/>
    <w:rsid w:val="00572D2C"/>
    <w:rsid w:val="00574C9A"/>
    <w:rsid w:val="00576A5A"/>
    <w:rsid w:val="00576D22"/>
    <w:rsid w:val="00581F69"/>
    <w:rsid w:val="0059521F"/>
    <w:rsid w:val="005960B0"/>
    <w:rsid w:val="005A0121"/>
    <w:rsid w:val="005A060A"/>
    <w:rsid w:val="005A1096"/>
    <w:rsid w:val="005A39F3"/>
    <w:rsid w:val="005A7D05"/>
    <w:rsid w:val="005B2D2E"/>
    <w:rsid w:val="005B504A"/>
    <w:rsid w:val="005B563C"/>
    <w:rsid w:val="005B711A"/>
    <w:rsid w:val="005C561A"/>
    <w:rsid w:val="005C5BB8"/>
    <w:rsid w:val="005D117C"/>
    <w:rsid w:val="005D19B6"/>
    <w:rsid w:val="005D2199"/>
    <w:rsid w:val="005D35A2"/>
    <w:rsid w:val="005D435A"/>
    <w:rsid w:val="005D5C29"/>
    <w:rsid w:val="005D67D2"/>
    <w:rsid w:val="005E01E5"/>
    <w:rsid w:val="005E2F5E"/>
    <w:rsid w:val="005E7D23"/>
    <w:rsid w:val="00601FEA"/>
    <w:rsid w:val="00603184"/>
    <w:rsid w:val="006105F2"/>
    <w:rsid w:val="00615004"/>
    <w:rsid w:val="00615768"/>
    <w:rsid w:val="00626C16"/>
    <w:rsid w:val="00634358"/>
    <w:rsid w:val="006362CF"/>
    <w:rsid w:val="00651D9F"/>
    <w:rsid w:val="00651DB5"/>
    <w:rsid w:val="00652024"/>
    <w:rsid w:val="006528BC"/>
    <w:rsid w:val="00653791"/>
    <w:rsid w:val="006543CC"/>
    <w:rsid w:val="00655057"/>
    <w:rsid w:val="00657AD5"/>
    <w:rsid w:val="00660017"/>
    <w:rsid w:val="00660BD6"/>
    <w:rsid w:val="006612DA"/>
    <w:rsid w:val="0066179C"/>
    <w:rsid w:val="00674646"/>
    <w:rsid w:val="006765D1"/>
    <w:rsid w:val="006778C9"/>
    <w:rsid w:val="006818BA"/>
    <w:rsid w:val="006A18A2"/>
    <w:rsid w:val="006A40ED"/>
    <w:rsid w:val="006A5324"/>
    <w:rsid w:val="006B111C"/>
    <w:rsid w:val="006B1F99"/>
    <w:rsid w:val="006B2CE5"/>
    <w:rsid w:val="006B334A"/>
    <w:rsid w:val="006B50C2"/>
    <w:rsid w:val="006C06DE"/>
    <w:rsid w:val="006C183D"/>
    <w:rsid w:val="006D027D"/>
    <w:rsid w:val="006D14CE"/>
    <w:rsid w:val="006D3EF3"/>
    <w:rsid w:val="006D42BA"/>
    <w:rsid w:val="006D49D0"/>
    <w:rsid w:val="006E0C1C"/>
    <w:rsid w:val="006E2507"/>
    <w:rsid w:val="006E4C5F"/>
    <w:rsid w:val="006F6223"/>
    <w:rsid w:val="0070097E"/>
    <w:rsid w:val="0070151D"/>
    <w:rsid w:val="00702B5C"/>
    <w:rsid w:val="00703B74"/>
    <w:rsid w:val="00714391"/>
    <w:rsid w:val="00715292"/>
    <w:rsid w:val="00715E4B"/>
    <w:rsid w:val="007301CE"/>
    <w:rsid w:val="00731B22"/>
    <w:rsid w:val="0073208A"/>
    <w:rsid w:val="0073467C"/>
    <w:rsid w:val="00737D3B"/>
    <w:rsid w:val="007419A5"/>
    <w:rsid w:val="00742984"/>
    <w:rsid w:val="0074457D"/>
    <w:rsid w:val="00763180"/>
    <w:rsid w:val="00764078"/>
    <w:rsid w:val="007642B7"/>
    <w:rsid w:val="00764ACC"/>
    <w:rsid w:val="007753D9"/>
    <w:rsid w:val="00775B6E"/>
    <w:rsid w:val="007767C1"/>
    <w:rsid w:val="00777474"/>
    <w:rsid w:val="00782EE6"/>
    <w:rsid w:val="00783057"/>
    <w:rsid w:val="00786590"/>
    <w:rsid w:val="00787BA7"/>
    <w:rsid w:val="00791D3C"/>
    <w:rsid w:val="00792741"/>
    <w:rsid w:val="007A29A0"/>
    <w:rsid w:val="007A2C9D"/>
    <w:rsid w:val="007A4284"/>
    <w:rsid w:val="007A5B3B"/>
    <w:rsid w:val="007A643E"/>
    <w:rsid w:val="007A6935"/>
    <w:rsid w:val="007B01D8"/>
    <w:rsid w:val="007B0D95"/>
    <w:rsid w:val="007B3191"/>
    <w:rsid w:val="007B32AE"/>
    <w:rsid w:val="007B6E95"/>
    <w:rsid w:val="007B7ADB"/>
    <w:rsid w:val="007C0584"/>
    <w:rsid w:val="007C47FA"/>
    <w:rsid w:val="007C49B3"/>
    <w:rsid w:val="007C5A87"/>
    <w:rsid w:val="007C7C28"/>
    <w:rsid w:val="007D0E3A"/>
    <w:rsid w:val="007D2E65"/>
    <w:rsid w:val="007E07CB"/>
    <w:rsid w:val="007E4279"/>
    <w:rsid w:val="007E570C"/>
    <w:rsid w:val="007F2870"/>
    <w:rsid w:val="007F3C26"/>
    <w:rsid w:val="00803BD3"/>
    <w:rsid w:val="0080452F"/>
    <w:rsid w:val="0080564B"/>
    <w:rsid w:val="008126CC"/>
    <w:rsid w:val="00814246"/>
    <w:rsid w:val="00815320"/>
    <w:rsid w:val="00816B7F"/>
    <w:rsid w:val="00817D1B"/>
    <w:rsid w:val="008251B8"/>
    <w:rsid w:val="008255D8"/>
    <w:rsid w:val="008304E4"/>
    <w:rsid w:val="00833184"/>
    <w:rsid w:val="008348AE"/>
    <w:rsid w:val="00840F56"/>
    <w:rsid w:val="00843541"/>
    <w:rsid w:val="00851126"/>
    <w:rsid w:val="00854239"/>
    <w:rsid w:val="00855048"/>
    <w:rsid w:val="0085529C"/>
    <w:rsid w:val="00863AAE"/>
    <w:rsid w:val="00865423"/>
    <w:rsid w:val="00867729"/>
    <w:rsid w:val="00874BF5"/>
    <w:rsid w:val="008769D5"/>
    <w:rsid w:val="008821B4"/>
    <w:rsid w:val="00882F5D"/>
    <w:rsid w:val="00884165"/>
    <w:rsid w:val="0088638D"/>
    <w:rsid w:val="00886FA3"/>
    <w:rsid w:val="0088767E"/>
    <w:rsid w:val="0089678D"/>
    <w:rsid w:val="00896EEE"/>
    <w:rsid w:val="008976A2"/>
    <w:rsid w:val="008A101A"/>
    <w:rsid w:val="008A3399"/>
    <w:rsid w:val="008A381B"/>
    <w:rsid w:val="008A42EC"/>
    <w:rsid w:val="008A5E46"/>
    <w:rsid w:val="008B1CA2"/>
    <w:rsid w:val="008B26FE"/>
    <w:rsid w:val="008B4419"/>
    <w:rsid w:val="008B5483"/>
    <w:rsid w:val="008B5C4F"/>
    <w:rsid w:val="008C50F2"/>
    <w:rsid w:val="008D0976"/>
    <w:rsid w:val="008D1AFF"/>
    <w:rsid w:val="008D4589"/>
    <w:rsid w:val="008E20C7"/>
    <w:rsid w:val="008E2B74"/>
    <w:rsid w:val="008E392A"/>
    <w:rsid w:val="008F3FD8"/>
    <w:rsid w:val="008F6BE0"/>
    <w:rsid w:val="009014B5"/>
    <w:rsid w:val="009038A7"/>
    <w:rsid w:val="00911F4E"/>
    <w:rsid w:val="0091530C"/>
    <w:rsid w:val="009165B4"/>
    <w:rsid w:val="00920C68"/>
    <w:rsid w:val="009233BC"/>
    <w:rsid w:val="00924C02"/>
    <w:rsid w:val="00925E7A"/>
    <w:rsid w:val="00927BFB"/>
    <w:rsid w:val="00932133"/>
    <w:rsid w:val="0093553F"/>
    <w:rsid w:val="009369EB"/>
    <w:rsid w:val="00942B01"/>
    <w:rsid w:val="00943AD1"/>
    <w:rsid w:val="009517A1"/>
    <w:rsid w:val="00954E74"/>
    <w:rsid w:val="009604C3"/>
    <w:rsid w:val="009626B7"/>
    <w:rsid w:val="00962DFF"/>
    <w:rsid w:val="00966110"/>
    <w:rsid w:val="00967829"/>
    <w:rsid w:val="0097517C"/>
    <w:rsid w:val="009873AE"/>
    <w:rsid w:val="0099033C"/>
    <w:rsid w:val="00991632"/>
    <w:rsid w:val="009A0DD1"/>
    <w:rsid w:val="009A1171"/>
    <w:rsid w:val="009A1EE7"/>
    <w:rsid w:val="009A3A4C"/>
    <w:rsid w:val="009A4AAE"/>
    <w:rsid w:val="009A4F67"/>
    <w:rsid w:val="009B1351"/>
    <w:rsid w:val="009B13D6"/>
    <w:rsid w:val="009B6AE2"/>
    <w:rsid w:val="009C1360"/>
    <w:rsid w:val="009C19D1"/>
    <w:rsid w:val="009C4726"/>
    <w:rsid w:val="009C6787"/>
    <w:rsid w:val="009D0D7E"/>
    <w:rsid w:val="009D4AED"/>
    <w:rsid w:val="009D74FF"/>
    <w:rsid w:val="009E06F2"/>
    <w:rsid w:val="009E11A7"/>
    <w:rsid w:val="009E2EF2"/>
    <w:rsid w:val="009E7296"/>
    <w:rsid w:val="009F020C"/>
    <w:rsid w:val="009F1157"/>
    <w:rsid w:val="009F188F"/>
    <w:rsid w:val="009F35FD"/>
    <w:rsid w:val="009F7098"/>
    <w:rsid w:val="00A010B0"/>
    <w:rsid w:val="00A012BF"/>
    <w:rsid w:val="00A033CE"/>
    <w:rsid w:val="00A10C03"/>
    <w:rsid w:val="00A128B5"/>
    <w:rsid w:val="00A131FF"/>
    <w:rsid w:val="00A24841"/>
    <w:rsid w:val="00A27234"/>
    <w:rsid w:val="00A35C39"/>
    <w:rsid w:val="00A37EFD"/>
    <w:rsid w:val="00A43CB5"/>
    <w:rsid w:val="00A60EC9"/>
    <w:rsid w:val="00A62760"/>
    <w:rsid w:val="00A62A0B"/>
    <w:rsid w:val="00A62D5E"/>
    <w:rsid w:val="00A73DCB"/>
    <w:rsid w:val="00A7436F"/>
    <w:rsid w:val="00A76797"/>
    <w:rsid w:val="00A768D5"/>
    <w:rsid w:val="00A8011A"/>
    <w:rsid w:val="00A83620"/>
    <w:rsid w:val="00A84A0A"/>
    <w:rsid w:val="00A92846"/>
    <w:rsid w:val="00A9345C"/>
    <w:rsid w:val="00A95199"/>
    <w:rsid w:val="00A965C7"/>
    <w:rsid w:val="00A96C73"/>
    <w:rsid w:val="00A97F4C"/>
    <w:rsid w:val="00AA07EC"/>
    <w:rsid w:val="00AA56E2"/>
    <w:rsid w:val="00AA5DAC"/>
    <w:rsid w:val="00AB0CE2"/>
    <w:rsid w:val="00AB346E"/>
    <w:rsid w:val="00AB5E0F"/>
    <w:rsid w:val="00AB6E30"/>
    <w:rsid w:val="00AC360C"/>
    <w:rsid w:val="00AC685F"/>
    <w:rsid w:val="00AC6AAA"/>
    <w:rsid w:val="00AC789A"/>
    <w:rsid w:val="00AC7B48"/>
    <w:rsid w:val="00AD2DB6"/>
    <w:rsid w:val="00AD471E"/>
    <w:rsid w:val="00AD48B8"/>
    <w:rsid w:val="00AE1FAD"/>
    <w:rsid w:val="00AE47A5"/>
    <w:rsid w:val="00AF62CA"/>
    <w:rsid w:val="00B004C6"/>
    <w:rsid w:val="00B00EDF"/>
    <w:rsid w:val="00B01C24"/>
    <w:rsid w:val="00B058C4"/>
    <w:rsid w:val="00B13CA5"/>
    <w:rsid w:val="00B2429C"/>
    <w:rsid w:val="00B255C6"/>
    <w:rsid w:val="00B26238"/>
    <w:rsid w:val="00B301ED"/>
    <w:rsid w:val="00B321DA"/>
    <w:rsid w:val="00B341A4"/>
    <w:rsid w:val="00B41F5B"/>
    <w:rsid w:val="00B427DC"/>
    <w:rsid w:val="00B42F26"/>
    <w:rsid w:val="00B430AF"/>
    <w:rsid w:val="00B46156"/>
    <w:rsid w:val="00B51837"/>
    <w:rsid w:val="00B53353"/>
    <w:rsid w:val="00B53C62"/>
    <w:rsid w:val="00B5429D"/>
    <w:rsid w:val="00B55F52"/>
    <w:rsid w:val="00B579FA"/>
    <w:rsid w:val="00B57A5E"/>
    <w:rsid w:val="00B728AA"/>
    <w:rsid w:val="00B81177"/>
    <w:rsid w:val="00B836DD"/>
    <w:rsid w:val="00B83B74"/>
    <w:rsid w:val="00B84B91"/>
    <w:rsid w:val="00B87F38"/>
    <w:rsid w:val="00B92A77"/>
    <w:rsid w:val="00B943AD"/>
    <w:rsid w:val="00BA36F9"/>
    <w:rsid w:val="00BA3962"/>
    <w:rsid w:val="00BB65A8"/>
    <w:rsid w:val="00BB6632"/>
    <w:rsid w:val="00BB6B2C"/>
    <w:rsid w:val="00BC2899"/>
    <w:rsid w:val="00BC4350"/>
    <w:rsid w:val="00BD0F61"/>
    <w:rsid w:val="00BD3469"/>
    <w:rsid w:val="00BD49DE"/>
    <w:rsid w:val="00BD4C87"/>
    <w:rsid w:val="00BE1DF8"/>
    <w:rsid w:val="00BE2C39"/>
    <w:rsid w:val="00BF1EF9"/>
    <w:rsid w:val="00BF524A"/>
    <w:rsid w:val="00C0091D"/>
    <w:rsid w:val="00C021AE"/>
    <w:rsid w:val="00C0308E"/>
    <w:rsid w:val="00C04103"/>
    <w:rsid w:val="00C1651D"/>
    <w:rsid w:val="00C16C26"/>
    <w:rsid w:val="00C24BED"/>
    <w:rsid w:val="00C25E4C"/>
    <w:rsid w:val="00C30B08"/>
    <w:rsid w:val="00C41C8C"/>
    <w:rsid w:val="00C43CD4"/>
    <w:rsid w:val="00C4722E"/>
    <w:rsid w:val="00C47256"/>
    <w:rsid w:val="00C55EEE"/>
    <w:rsid w:val="00C601D1"/>
    <w:rsid w:val="00C6427B"/>
    <w:rsid w:val="00C66B1B"/>
    <w:rsid w:val="00C736EA"/>
    <w:rsid w:val="00C75187"/>
    <w:rsid w:val="00C762A0"/>
    <w:rsid w:val="00C76613"/>
    <w:rsid w:val="00C829A6"/>
    <w:rsid w:val="00C8506F"/>
    <w:rsid w:val="00C874B1"/>
    <w:rsid w:val="00C878DC"/>
    <w:rsid w:val="00C91326"/>
    <w:rsid w:val="00C949C0"/>
    <w:rsid w:val="00CA0989"/>
    <w:rsid w:val="00CA09DB"/>
    <w:rsid w:val="00CA0BC7"/>
    <w:rsid w:val="00CA631A"/>
    <w:rsid w:val="00CA7536"/>
    <w:rsid w:val="00CB02E7"/>
    <w:rsid w:val="00CB0A4E"/>
    <w:rsid w:val="00CB2730"/>
    <w:rsid w:val="00CB4D96"/>
    <w:rsid w:val="00CB520D"/>
    <w:rsid w:val="00CC04C9"/>
    <w:rsid w:val="00CC15F4"/>
    <w:rsid w:val="00CC41F9"/>
    <w:rsid w:val="00CC6BD1"/>
    <w:rsid w:val="00CC7F1A"/>
    <w:rsid w:val="00CD1846"/>
    <w:rsid w:val="00CD2402"/>
    <w:rsid w:val="00CD2B41"/>
    <w:rsid w:val="00CD7F73"/>
    <w:rsid w:val="00CE270E"/>
    <w:rsid w:val="00CE2857"/>
    <w:rsid w:val="00CE4204"/>
    <w:rsid w:val="00CE61E6"/>
    <w:rsid w:val="00CF2527"/>
    <w:rsid w:val="00CF43F0"/>
    <w:rsid w:val="00CF4E20"/>
    <w:rsid w:val="00D00F2A"/>
    <w:rsid w:val="00D03A5F"/>
    <w:rsid w:val="00D0781A"/>
    <w:rsid w:val="00D15D89"/>
    <w:rsid w:val="00D164AA"/>
    <w:rsid w:val="00D16F0F"/>
    <w:rsid w:val="00D176C2"/>
    <w:rsid w:val="00D274D6"/>
    <w:rsid w:val="00D30652"/>
    <w:rsid w:val="00D31260"/>
    <w:rsid w:val="00D331E8"/>
    <w:rsid w:val="00D34D4C"/>
    <w:rsid w:val="00D35591"/>
    <w:rsid w:val="00D40661"/>
    <w:rsid w:val="00D53127"/>
    <w:rsid w:val="00D53B52"/>
    <w:rsid w:val="00D53DF3"/>
    <w:rsid w:val="00D53E53"/>
    <w:rsid w:val="00D66725"/>
    <w:rsid w:val="00D6741C"/>
    <w:rsid w:val="00D71285"/>
    <w:rsid w:val="00D741B7"/>
    <w:rsid w:val="00D74AFC"/>
    <w:rsid w:val="00D821BD"/>
    <w:rsid w:val="00D90BD1"/>
    <w:rsid w:val="00D9331B"/>
    <w:rsid w:val="00D94DB9"/>
    <w:rsid w:val="00DA337F"/>
    <w:rsid w:val="00DA4F3E"/>
    <w:rsid w:val="00DA5CE7"/>
    <w:rsid w:val="00DA642C"/>
    <w:rsid w:val="00DB0399"/>
    <w:rsid w:val="00DB16D4"/>
    <w:rsid w:val="00DB4F12"/>
    <w:rsid w:val="00DC21B9"/>
    <w:rsid w:val="00DC23BF"/>
    <w:rsid w:val="00DC5E6B"/>
    <w:rsid w:val="00DC5EC5"/>
    <w:rsid w:val="00DD3321"/>
    <w:rsid w:val="00DD60FB"/>
    <w:rsid w:val="00DD6C3A"/>
    <w:rsid w:val="00DD7483"/>
    <w:rsid w:val="00DD7BC9"/>
    <w:rsid w:val="00DE1F35"/>
    <w:rsid w:val="00DE20A1"/>
    <w:rsid w:val="00DF563F"/>
    <w:rsid w:val="00DF722E"/>
    <w:rsid w:val="00DF72EB"/>
    <w:rsid w:val="00E0316F"/>
    <w:rsid w:val="00E03DA1"/>
    <w:rsid w:val="00E060B7"/>
    <w:rsid w:val="00E12D46"/>
    <w:rsid w:val="00E15D8B"/>
    <w:rsid w:val="00E16C07"/>
    <w:rsid w:val="00E1749A"/>
    <w:rsid w:val="00E21239"/>
    <w:rsid w:val="00E21EFE"/>
    <w:rsid w:val="00E2323C"/>
    <w:rsid w:val="00E3065B"/>
    <w:rsid w:val="00E34119"/>
    <w:rsid w:val="00E40022"/>
    <w:rsid w:val="00E404CA"/>
    <w:rsid w:val="00E434F3"/>
    <w:rsid w:val="00E527F0"/>
    <w:rsid w:val="00E52E57"/>
    <w:rsid w:val="00E535BB"/>
    <w:rsid w:val="00E54C6C"/>
    <w:rsid w:val="00E5767A"/>
    <w:rsid w:val="00E61F87"/>
    <w:rsid w:val="00E6229D"/>
    <w:rsid w:val="00E65F78"/>
    <w:rsid w:val="00E7044A"/>
    <w:rsid w:val="00E714DB"/>
    <w:rsid w:val="00E715FB"/>
    <w:rsid w:val="00E8142C"/>
    <w:rsid w:val="00E869CA"/>
    <w:rsid w:val="00E87B72"/>
    <w:rsid w:val="00E9341B"/>
    <w:rsid w:val="00E96770"/>
    <w:rsid w:val="00E97674"/>
    <w:rsid w:val="00EA1332"/>
    <w:rsid w:val="00EA3F66"/>
    <w:rsid w:val="00EA4F17"/>
    <w:rsid w:val="00EB5512"/>
    <w:rsid w:val="00EC00DB"/>
    <w:rsid w:val="00EC4687"/>
    <w:rsid w:val="00EC5AE0"/>
    <w:rsid w:val="00ED07E9"/>
    <w:rsid w:val="00ED3B34"/>
    <w:rsid w:val="00EE10C3"/>
    <w:rsid w:val="00EE458E"/>
    <w:rsid w:val="00EE6603"/>
    <w:rsid w:val="00EF0114"/>
    <w:rsid w:val="00EF4266"/>
    <w:rsid w:val="00EF6B0F"/>
    <w:rsid w:val="00F10885"/>
    <w:rsid w:val="00F1486B"/>
    <w:rsid w:val="00F207DB"/>
    <w:rsid w:val="00F20BF2"/>
    <w:rsid w:val="00F20F8A"/>
    <w:rsid w:val="00F21AEF"/>
    <w:rsid w:val="00F25E88"/>
    <w:rsid w:val="00F33BC7"/>
    <w:rsid w:val="00F376CB"/>
    <w:rsid w:val="00F50F41"/>
    <w:rsid w:val="00F658F9"/>
    <w:rsid w:val="00F756A1"/>
    <w:rsid w:val="00F8194A"/>
    <w:rsid w:val="00F8222C"/>
    <w:rsid w:val="00F85BB4"/>
    <w:rsid w:val="00F86517"/>
    <w:rsid w:val="00F86C13"/>
    <w:rsid w:val="00F87855"/>
    <w:rsid w:val="00F90C9B"/>
    <w:rsid w:val="00F93AAD"/>
    <w:rsid w:val="00F97309"/>
    <w:rsid w:val="00FA32C9"/>
    <w:rsid w:val="00FC6F13"/>
    <w:rsid w:val="00FD391B"/>
    <w:rsid w:val="00FE19C1"/>
    <w:rsid w:val="00FE32EB"/>
    <w:rsid w:val="00FE7FAF"/>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DC5E6B"/>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0B76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autoRedefine/>
    <w:uiPriority w:val="9"/>
    <w:qFormat/>
    <w:rsid w:val="00B943AD"/>
    <w:pPr>
      <w:keepNext/>
      <w:suppressAutoHyphens/>
      <w:spacing w:line="360" w:lineRule="auto"/>
      <w:outlineLvl w:val="1"/>
    </w:pPr>
    <w:rPr>
      <w:rFonts w:cstheme="minorBidi"/>
      <w:b/>
      <w:bCs/>
      <w:iCs/>
      <w:lang w:val="x-none" w:eastAsia="ar-SA"/>
    </w:rPr>
  </w:style>
  <w:style w:type="paragraph" w:styleId="Ttulo3">
    <w:name w:val="heading 3"/>
    <w:basedOn w:val="Normal"/>
    <w:next w:val="Normal"/>
    <w:link w:val="Ttulo3Char"/>
    <w:uiPriority w:val="9"/>
    <w:semiHidden/>
    <w:unhideWhenUsed/>
    <w:qFormat/>
    <w:rsid w:val="00E96770"/>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link w:val="Ttulo4Char"/>
    <w:uiPriority w:val="9"/>
    <w:semiHidden/>
    <w:unhideWhenUsed/>
    <w:qFormat/>
    <w:rsid w:val="00053B2B"/>
    <w:pPr>
      <w:keepNext/>
      <w:keepLines/>
      <w:spacing w:before="40" w:line="276" w:lineRule="auto"/>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E96770"/>
    <w:pPr>
      <w:keepNext/>
      <w:keepLines/>
      <w:spacing w:before="240" w:after="80" w:line="276" w:lineRule="auto"/>
      <w:outlineLvl w:val="4"/>
    </w:pPr>
    <w:rPr>
      <w:rFonts w:ascii="Arial" w:eastAsia="Arial" w:hAnsi="Arial" w:cs="Arial"/>
      <w:color w:val="666666"/>
    </w:rPr>
  </w:style>
  <w:style w:type="paragraph" w:styleId="Ttulo6">
    <w:name w:val="heading 6"/>
    <w:basedOn w:val="Normal"/>
    <w:next w:val="Normal"/>
    <w:link w:val="Ttulo6Char"/>
    <w:uiPriority w:val="9"/>
    <w:semiHidden/>
    <w:unhideWhenUsed/>
    <w:qFormat/>
    <w:rsid w:val="00E96770"/>
    <w:pPr>
      <w:keepNext/>
      <w:keepLines/>
      <w:spacing w:before="240" w:after="80" w:line="276" w:lineRule="auto"/>
      <w:outlineLvl w:val="5"/>
    </w:pPr>
    <w:rPr>
      <w:rFonts w:ascii="Arial" w:eastAsia="Arial" w:hAnsi="Arial" w:cs="Arial"/>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qFormat/>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qFormat/>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qForma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uiPriority w:val="34"/>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pPr>
      <w:widowControl w:val="0"/>
      <w:autoSpaceDE w:val="0"/>
      <w:autoSpaceDN w:val="0"/>
    </w:pPr>
    <w:rPr>
      <w:rFonts w:ascii="Bookman Old Style" w:eastAsia="Bookman Old Style" w:hAnsi="Bookman Old Style" w:cs="Bookman Old Style"/>
      <w:lang w:val="en-US" w:eastAsia="en-US"/>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pPr>
      <w:widowControl w:val="0"/>
      <w:autoSpaceDE w:val="0"/>
      <w:autoSpaceDN w:val="0"/>
    </w:pPr>
    <w:rPr>
      <w:rFonts w:eastAsia="Bookman Old Style"/>
      <w:sz w:val="18"/>
      <w:szCs w:val="18"/>
      <w:lang w:val="en-US" w:eastAsia="en-US"/>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qFormat/>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340041"/>
    <w:pPr>
      <w:spacing w:line="360" w:lineRule="auto"/>
      <w:ind w:firstLine="709"/>
      <w:contextualSpacing/>
      <w:jc w:val="both"/>
    </w:pPr>
    <w:rPr>
      <w:rFonts w:ascii="Arial" w:hAnsi="Arial" w:cs="Arial"/>
    </w:rPr>
  </w:style>
  <w:style w:type="character" w:customStyle="1" w:styleId="Estilo1Char">
    <w:name w:val="Estilo1 Char"/>
    <w:link w:val="Estilo1"/>
    <w:rsid w:val="00340041"/>
    <w:rPr>
      <w:rFonts w:ascii="Arial" w:eastAsia="Times New Roman" w:hAnsi="Arial" w:cs="Arial"/>
      <w:lang w:eastAsia="pt-BR"/>
    </w:rPr>
  </w:style>
  <w:style w:type="paragraph" w:styleId="TextosemFormatao">
    <w:name w:val="Plain Text"/>
    <w:basedOn w:val="Normal"/>
    <w:link w:val="TextosemFormataoChar"/>
    <w:rsid w:val="002F5AA6"/>
    <w:pPr>
      <w:suppressAutoHyphens/>
      <w:autoSpaceDN w:val="0"/>
      <w:textAlignment w:val="baseline"/>
    </w:pPr>
    <w:rPr>
      <w:rFonts w:ascii="Courier New" w:hAnsi="Courier New" w:cs="Courier New"/>
      <w:kern w:val="3"/>
      <w:sz w:val="20"/>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3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spacing w:before="100" w:beforeAutospacing="1" w:after="100" w:afterAutospacing="1"/>
    </w:p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autoSpaceDE w:val="0"/>
      <w:autoSpaceDN w:val="0"/>
      <w:adjustRightInd w:val="0"/>
      <w:spacing w:line="161" w:lineRule="atLeast"/>
    </w:pPr>
    <w:rPr>
      <w:rFonts w:ascii="Cambria" w:eastAsiaTheme="minorEastAsia" w:hAnsi="Cambria" w:cstheme="minorBidi"/>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widowControl w:val="0"/>
      <w:autoSpaceDE w:val="0"/>
      <w:autoSpaceDN w:val="0"/>
      <w:spacing w:before="4" w:line="230" w:lineRule="exact"/>
      <w:ind w:left="112"/>
      <w:jc w:val="center"/>
    </w:pPr>
    <w:rPr>
      <w:sz w:val="22"/>
      <w:szCs w:val="22"/>
      <w:lang w:val="en-US" w:eastAsia="en-US"/>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rPr>
      <w:rFonts w:asciiTheme="minorHAnsi" w:eastAsiaTheme="minorEastAsia" w:hAnsiTheme="minorHAnsi"/>
      <w:sz w:val="20"/>
      <w:szCs w:val="20"/>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table" w:customStyle="1" w:styleId="Tabelacomgrade1">
    <w:name w:val="Tabela com grade1"/>
    <w:basedOn w:val="Tabelanormal"/>
    <w:next w:val="Tabelacomgrade"/>
    <w:uiPriority w:val="39"/>
    <w:rsid w:val="005C5BB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5C5BB8"/>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lid-translation">
    <w:name w:val="tlid-translation"/>
    <w:basedOn w:val="Fontepargpadro"/>
    <w:rsid w:val="009C19D1"/>
  </w:style>
  <w:style w:type="paragraph" w:customStyle="1" w:styleId="Textodecomentrio1">
    <w:name w:val="Texto de comentário1"/>
    <w:basedOn w:val="Normal"/>
    <w:rsid w:val="00B5429D"/>
  </w:style>
  <w:style w:type="character" w:customStyle="1" w:styleId="LinkdaInternet">
    <w:name w:val="Link da Internet"/>
    <w:basedOn w:val="Fontepargpadro"/>
    <w:unhideWhenUsed/>
    <w:rsid w:val="00232244"/>
    <w:rPr>
      <w:color w:val="0563C1" w:themeColor="hyperlink"/>
      <w:u w:val="single"/>
    </w:rPr>
  </w:style>
  <w:style w:type="character" w:customStyle="1" w:styleId="Ttulo4Char">
    <w:name w:val="Título 4 Char"/>
    <w:basedOn w:val="Fontepargpadro"/>
    <w:link w:val="Ttulo4"/>
    <w:uiPriority w:val="9"/>
    <w:semiHidden/>
    <w:rsid w:val="00053B2B"/>
    <w:rPr>
      <w:rFonts w:asciiTheme="majorHAnsi" w:eastAsiaTheme="majorEastAsia" w:hAnsiTheme="majorHAnsi" w:cstheme="majorBidi"/>
      <w:i/>
      <w:iCs/>
      <w:color w:val="2E74B5" w:themeColor="accent1" w:themeShade="BF"/>
      <w:sz w:val="22"/>
      <w:szCs w:val="22"/>
      <w:lang w:eastAsia="pt-BR"/>
    </w:rPr>
  </w:style>
  <w:style w:type="character" w:customStyle="1" w:styleId="Ttulo3Char">
    <w:name w:val="Título 3 Char"/>
    <w:basedOn w:val="Fontepargpadro"/>
    <w:link w:val="Ttulo3"/>
    <w:uiPriority w:val="9"/>
    <w:semiHidden/>
    <w:rsid w:val="00E96770"/>
    <w:rPr>
      <w:rFonts w:ascii="Arial" w:eastAsia="Arial" w:hAnsi="Arial" w:cs="Arial"/>
      <w:color w:val="434343"/>
      <w:sz w:val="28"/>
      <w:szCs w:val="28"/>
      <w:lang w:eastAsia="pt-BR"/>
    </w:rPr>
  </w:style>
  <w:style w:type="character" w:customStyle="1" w:styleId="Ttulo5Char">
    <w:name w:val="Título 5 Char"/>
    <w:basedOn w:val="Fontepargpadro"/>
    <w:link w:val="Ttulo5"/>
    <w:uiPriority w:val="9"/>
    <w:semiHidden/>
    <w:rsid w:val="00E96770"/>
    <w:rPr>
      <w:rFonts w:ascii="Arial" w:eastAsia="Arial" w:hAnsi="Arial" w:cs="Arial"/>
      <w:color w:val="666666"/>
      <w:sz w:val="22"/>
      <w:szCs w:val="22"/>
      <w:lang w:eastAsia="pt-BR"/>
    </w:rPr>
  </w:style>
  <w:style w:type="character" w:customStyle="1" w:styleId="Ttulo6Char">
    <w:name w:val="Título 6 Char"/>
    <w:basedOn w:val="Fontepargpadro"/>
    <w:link w:val="Ttulo6"/>
    <w:uiPriority w:val="9"/>
    <w:semiHidden/>
    <w:rsid w:val="00E96770"/>
    <w:rPr>
      <w:rFonts w:ascii="Arial" w:eastAsia="Arial" w:hAnsi="Arial" w:cs="Arial"/>
      <w:i/>
      <w:color w:val="666666"/>
      <w:sz w:val="22"/>
      <w:szCs w:val="22"/>
      <w:lang w:eastAsia="pt-BR"/>
    </w:rPr>
  </w:style>
  <w:style w:type="paragraph" w:styleId="Ttulo">
    <w:name w:val="Title"/>
    <w:basedOn w:val="Normal"/>
    <w:next w:val="Normal"/>
    <w:link w:val="TtuloChar"/>
    <w:uiPriority w:val="10"/>
    <w:qFormat/>
    <w:rsid w:val="00E96770"/>
    <w:pPr>
      <w:keepNext/>
      <w:keepLines/>
      <w:spacing w:after="60" w:line="276" w:lineRule="auto"/>
    </w:pPr>
    <w:rPr>
      <w:rFonts w:ascii="Arial" w:eastAsia="Arial" w:hAnsi="Arial" w:cs="Arial"/>
      <w:sz w:val="52"/>
      <w:szCs w:val="52"/>
    </w:rPr>
  </w:style>
  <w:style w:type="character" w:customStyle="1" w:styleId="TtuloChar">
    <w:name w:val="Título Char"/>
    <w:basedOn w:val="Fontepargpadro"/>
    <w:link w:val="Ttulo"/>
    <w:uiPriority w:val="10"/>
    <w:rsid w:val="00E96770"/>
    <w:rPr>
      <w:rFonts w:ascii="Arial" w:eastAsia="Arial" w:hAnsi="Arial" w:cs="Arial"/>
      <w:sz w:val="52"/>
      <w:szCs w:val="52"/>
      <w:lang w:eastAsia="pt-BR"/>
    </w:rPr>
  </w:style>
  <w:style w:type="paragraph" w:styleId="Subttulo">
    <w:name w:val="Subtitle"/>
    <w:basedOn w:val="Normal"/>
    <w:next w:val="Normal"/>
    <w:link w:val="SubttuloChar"/>
    <w:uiPriority w:val="11"/>
    <w:qFormat/>
    <w:rsid w:val="00E96770"/>
    <w:pPr>
      <w:keepNext/>
      <w:keepLines/>
      <w:spacing w:after="320" w:line="276" w:lineRule="auto"/>
    </w:pPr>
    <w:rPr>
      <w:rFonts w:ascii="Arial" w:eastAsia="Arial" w:hAnsi="Arial" w:cs="Arial"/>
      <w:color w:val="666666"/>
      <w:sz w:val="30"/>
      <w:szCs w:val="30"/>
    </w:rPr>
  </w:style>
  <w:style w:type="character" w:customStyle="1" w:styleId="SubttuloChar">
    <w:name w:val="Subtítulo Char"/>
    <w:basedOn w:val="Fontepargpadro"/>
    <w:link w:val="Subttulo"/>
    <w:uiPriority w:val="11"/>
    <w:rsid w:val="00E96770"/>
    <w:rPr>
      <w:rFonts w:ascii="Arial" w:eastAsia="Arial" w:hAnsi="Arial" w:cs="Arial"/>
      <w:color w:val="666666"/>
      <w:sz w:val="30"/>
      <w:szCs w:val="30"/>
      <w:lang w:eastAsia="pt-BR"/>
    </w:rPr>
  </w:style>
  <w:style w:type="character" w:customStyle="1" w:styleId="hps">
    <w:name w:val="hps"/>
    <w:basedOn w:val="Fontepargpadro"/>
    <w:rsid w:val="00D0781A"/>
  </w:style>
  <w:style w:type="paragraph" w:customStyle="1" w:styleId="Corpodetexto21">
    <w:name w:val="Corpo de texto 21"/>
    <w:basedOn w:val="Normal"/>
    <w:rsid w:val="0066179C"/>
    <w:pPr>
      <w:suppressAutoHyphens/>
    </w:pPr>
    <w:rPr>
      <w:b/>
      <w:sz w:val="22"/>
      <w:szCs w:val="20"/>
      <w:lang w:eastAsia="ar-SA"/>
    </w:rPr>
  </w:style>
  <w:style w:type="character" w:customStyle="1" w:styleId="MenoPendente2">
    <w:name w:val="Menção Pendente2"/>
    <w:basedOn w:val="Fontepargpadro"/>
    <w:uiPriority w:val="99"/>
    <w:rsid w:val="001F16C8"/>
    <w:rPr>
      <w:color w:val="605E5C"/>
      <w:shd w:val="clear" w:color="auto" w:fill="E1DFDD"/>
    </w:rPr>
  </w:style>
  <w:style w:type="character" w:customStyle="1" w:styleId="MenoPendente3">
    <w:name w:val="Menção Pendente3"/>
    <w:basedOn w:val="Fontepargpadro"/>
    <w:uiPriority w:val="99"/>
    <w:rsid w:val="00417F23"/>
    <w:rPr>
      <w:color w:val="605E5C"/>
      <w:shd w:val="clear" w:color="auto" w:fill="E1DFDD"/>
    </w:rPr>
  </w:style>
  <w:style w:type="character" w:styleId="MenoPendente">
    <w:name w:val="Unresolved Mention"/>
    <w:basedOn w:val="Fontepargpadro"/>
    <w:uiPriority w:val="99"/>
    <w:rsid w:val="00E0316F"/>
    <w:rPr>
      <w:color w:val="605E5C"/>
      <w:shd w:val="clear" w:color="auto" w:fill="E1DFDD"/>
    </w:rPr>
  </w:style>
  <w:style w:type="character" w:customStyle="1" w:styleId="fontstyle01">
    <w:name w:val="fontstyle01"/>
    <w:basedOn w:val="Fontepargpadro"/>
    <w:rsid w:val="002554B0"/>
    <w:rPr>
      <w:rFonts w:ascii="ACaslonPro-Regular" w:hAnsi="ACaslonPro-Regular" w:hint="default"/>
      <w:b w:val="0"/>
      <w:bCs w:val="0"/>
      <w:i w:val="0"/>
      <w:iCs w:val="0"/>
      <w:color w:val="242021"/>
      <w:sz w:val="20"/>
      <w:szCs w:val="20"/>
    </w:rPr>
  </w:style>
  <w:style w:type="character" w:styleId="Refdenotaderodap">
    <w:name w:val="footnote reference"/>
    <w:basedOn w:val="Fontepargpadro"/>
    <w:unhideWhenUsed/>
    <w:qFormat/>
    <w:rsid w:val="002554B0"/>
    <w:rPr>
      <w:vertAlign w:val="superscript"/>
    </w:rPr>
  </w:style>
  <w:style w:type="table" w:customStyle="1" w:styleId="4">
    <w:name w:val="4"/>
    <w:basedOn w:val="Tabelanormal"/>
    <w:rsid w:val="002554B0"/>
    <w:rPr>
      <w:rFonts w:ascii="Calibri" w:eastAsia="Calibri" w:hAnsi="Calibri" w:cs="Calibri"/>
      <w:sz w:val="22"/>
      <w:szCs w:val="22"/>
      <w:lang w:eastAsia="pt-BR"/>
    </w:rPr>
    <w:tblPr>
      <w:tblStyleRowBandSize w:val="1"/>
      <w:tblStyleColBandSize w:val="1"/>
      <w:tblInd w:w="0" w:type="nil"/>
    </w:tblPr>
  </w:style>
  <w:style w:type="character" w:customStyle="1" w:styleId="value">
    <w:name w:val="value"/>
    <w:basedOn w:val="Fontepargpadro"/>
    <w:rsid w:val="002554B0"/>
  </w:style>
  <w:style w:type="paragraph" w:styleId="Bibliografia">
    <w:name w:val="Bibliography"/>
    <w:basedOn w:val="Normal"/>
    <w:next w:val="Normal"/>
    <w:uiPriority w:val="37"/>
    <w:unhideWhenUsed/>
    <w:rsid w:val="002554B0"/>
    <w:pPr>
      <w:spacing w:after="200" w:line="288" w:lineRule="auto"/>
    </w:pPr>
    <w:rPr>
      <w:rFonts w:asciiTheme="minorHAnsi" w:eastAsiaTheme="minorEastAsia" w:hAnsiTheme="minorHAnsi" w:cstheme="minorBidi"/>
      <w:sz w:val="21"/>
      <w:szCs w:val="21"/>
      <w:lang w:eastAsia="en-US"/>
    </w:rPr>
  </w:style>
  <w:style w:type="paragraph" w:styleId="Recuodecorpodetexto">
    <w:name w:val="Body Text Indent"/>
    <w:basedOn w:val="Normal"/>
    <w:link w:val="RecuodecorpodetextoChar"/>
    <w:uiPriority w:val="99"/>
    <w:semiHidden/>
    <w:unhideWhenUsed/>
    <w:rsid w:val="00424345"/>
    <w:pPr>
      <w:spacing w:after="120"/>
      <w:ind w:left="283"/>
    </w:pPr>
  </w:style>
  <w:style w:type="character" w:customStyle="1" w:styleId="RecuodecorpodetextoChar">
    <w:name w:val="Recuo de corpo de texto Char"/>
    <w:basedOn w:val="Fontepargpadro"/>
    <w:link w:val="Recuodecorpodetexto"/>
    <w:uiPriority w:val="99"/>
    <w:semiHidden/>
    <w:rsid w:val="00424345"/>
    <w:rPr>
      <w:rFonts w:ascii="Times New Roman" w:eastAsia="Times New Roman" w:hAnsi="Times New Roman" w:cs="Times New Roman"/>
      <w:lang w:eastAsia="pt-BR"/>
    </w:rPr>
  </w:style>
  <w:style w:type="paragraph" w:styleId="Corpodetexto3">
    <w:name w:val="Body Text 3"/>
    <w:basedOn w:val="Normal"/>
    <w:link w:val="Corpodetexto3Char"/>
    <w:uiPriority w:val="99"/>
    <w:unhideWhenUsed/>
    <w:rsid w:val="00424345"/>
    <w:pPr>
      <w:spacing w:after="120"/>
    </w:pPr>
    <w:rPr>
      <w:sz w:val="16"/>
      <w:szCs w:val="16"/>
    </w:rPr>
  </w:style>
  <w:style w:type="character" w:customStyle="1" w:styleId="Corpodetexto3Char">
    <w:name w:val="Corpo de texto 3 Char"/>
    <w:basedOn w:val="Fontepargpadro"/>
    <w:link w:val="Corpodetexto3"/>
    <w:uiPriority w:val="99"/>
    <w:rsid w:val="00424345"/>
    <w:rPr>
      <w:rFonts w:ascii="Times New Roman" w:eastAsia="Times New Roman" w:hAnsi="Times New Roman" w:cs="Times New Roman"/>
      <w:sz w:val="16"/>
      <w:szCs w:val="16"/>
      <w:lang w:eastAsia="pt-BR"/>
    </w:rPr>
  </w:style>
  <w:style w:type="paragraph" w:customStyle="1" w:styleId="Padro">
    <w:name w:val="Padrão"/>
    <w:rsid w:val="00424345"/>
    <w:rPr>
      <w:rFonts w:ascii="Helvetica" w:eastAsia="Times New Roman" w:hAnsi="Helvetica" w:cs="Times New Roman"/>
      <w:color w:val="000000"/>
      <w:sz w:val="22"/>
      <w:szCs w:val="22"/>
      <w:u w:color="000000"/>
      <w:lang w:val="pt-PT" w:eastAsia="pt-BR"/>
    </w:rPr>
  </w:style>
  <w:style w:type="paragraph" w:customStyle="1" w:styleId="Recuodecorpodetexto31">
    <w:name w:val="Recuo de corpo de texto 31"/>
    <w:basedOn w:val="Normal"/>
    <w:rsid w:val="00424345"/>
    <w:pPr>
      <w:suppressAutoHyphens/>
      <w:spacing w:before="120" w:after="120" w:line="360" w:lineRule="auto"/>
      <w:ind w:firstLine="851"/>
      <w:jc w:val="both"/>
    </w:pPr>
    <w:rPr>
      <w:rFonts w:ascii="Arial" w:hAnsi="Arial" w:cs="Arial"/>
      <w:color w:val="000000"/>
      <w:shd w:val="clear" w:color="auto" w:fill="FFFFFF"/>
      <w:lang w:eastAsia="zh-CN"/>
    </w:rPr>
  </w:style>
  <w:style w:type="paragraph" w:styleId="Pr-formataoHTML">
    <w:name w:val="HTML Preformatted"/>
    <w:basedOn w:val="Normal"/>
    <w:link w:val="Pr-formataoHTMLChar"/>
    <w:uiPriority w:val="99"/>
    <w:unhideWhenUsed/>
    <w:rsid w:val="00AC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AC6AAA"/>
    <w:rPr>
      <w:rFonts w:ascii="Courier New" w:eastAsia="Times New Roman" w:hAnsi="Courier New" w:cs="Courier New"/>
      <w:sz w:val="20"/>
      <w:szCs w:val="20"/>
      <w:lang w:eastAsia="pt-BR"/>
    </w:rPr>
  </w:style>
  <w:style w:type="table" w:customStyle="1" w:styleId="TabelaSimples11">
    <w:name w:val="Tabela Simples 11"/>
    <w:basedOn w:val="Tabelanormal"/>
    <w:uiPriority w:val="41"/>
    <w:rsid w:val="00AC6AAA"/>
    <w:rPr>
      <w:rFonts w:eastAsiaTheme="minorEastAsia"/>
      <w:sz w:val="22"/>
      <w:szCs w:val="22"/>
      <w:lang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eforte">
    <w:name w:val="Ênfase forte"/>
    <w:qFormat/>
    <w:rsid w:val="00DE20A1"/>
    <w:rPr>
      <w:b/>
      <w:bCs/>
    </w:rPr>
  </w:style>
  <w:style w:type="paragraph" w:customStyle="1" w:styleId="LO-normal">
    <w:name w:val="LO-normal"/>
    <w:qFormat/>
    <w:rsid w:val="00DE20A1"/>
    <w:pPr>
      <w:spacing w:after="160" w:line="480" w:lineRule="auto"/>
      <w:ind w:firstLine="709"/>
      <w:jc w:val="both"/>
    </w:pPr>
    <w:rPr>
      <w:rFonts w:ascii="Calibri" w:eastAsia="Calibri" w:hAnsi="Calibri" w:cs="Calibri"/>
      <w:sz w:val="22"/>
      <w:szCs w:val="22"/>
      <w:lang w:eastAsia="zh-CN" w:bidi="hi-IN"/>
    </w:rPr>
  </w:style>
  <w:style w:type="character" w:customStyle="1" w:styleId="separator">
    <w:name w:val="_separator"/>
    <w:basedOn w:val="Fontepargpadro"/>
    <w:rsid w:val="00DE20A1"/>
  </w:style>
  <w:style w:type="character" w:customStyle="1" w:styleId="group-doi">
    <w:name w:val="group-doi"/>
    <w:basedOn w:val="Fontepargpadro"/>
    <w:rsid w:val="00DE20A1"/>
  </w:style>
  <w:style w:type="character" w:customStyle="1" w:styleId="doi">
    <w:name w:val="_doi"/>
    <w:basedOn w:val="Fontepargpadro"/>
    <w:rsid w:val="00DE20A1"/>
  </w:style>
  <w:style w:type="character" w:customStyle="1" w:styleId="A11">
    <w:name w:val="A11"/>
    <w:uiPriority w:val="99"/>
    <w:rsid w:val="0005049F"/>
    <w:rPr>
      <w:rFonts w:cs="Gill Sans MT"/>
      <w:color w:val="000000"/>
      <w:sz w:val="12"/>
      <w:szCs w:val="12"/>
    </w:rPr>
  </w:style>
  <w:style w:type="table" w:styleId="ListaClara">
    <w:name w:val="Light List"/>
    <w:basedOn w:val="Tabelanormal"/>
    <w:uiPriority w:val="61"/>
    <w:rsid w:val="0005049F"/>
    <w:pPr>
      <w:jc w:val="both"/>
    </w:pPr>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577">
      <w:bodyDiv w:val="1"/>
      <w:marLeft w:val="0"/>
      <w:marRight w:val="0"/>
      <w:marTop w:val="0"/>
      <w:marBottom w:val="0"/>
      <w:divBdr>
        <w:top w:val="none" w:sz="0" w:space="0" w:color="auto"/>
        <w:left w:val="none" w:sz="0" w:space="0" w:color="auto"/>
        <w:bottom w:val="none" w:sz="0" w:space="0" w:color="auto"/>
        <w:right w:val="none" w:sz="0" w:space="0" w:color="auto"/>
      </w:divBdr>
    </w:div>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49042256">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939053">
      <w:bodyDiv w:val="1"/>
      <w:marLeft w:val="0"/>
      <w:marRight w:val="0"/>
      <w:marTop w:val="0"/>
      <w:marBottom w:val="0"/>
      <w:divBdr>
        <w:top w:val="none" w:sz="0" w:space="0" w:color="auto"/>
        <w:left w:val="none" w:sz="0" w:space="0" w:color="auto"/>
        <w:bottom w:val="none" w:sz="0" w:space="0" w:color="auto"/>
        <w:right w:val="none" w:sz="0" w:space="0" w:color="auto"/>
      </w:divBdr>
    </w:div>
    <w:div w:id="121731835">
      <w:bodyDiv w:val="1"/>
      <w:marLeft w:val="0"/>
      <w:marRight w:val="0"/>
      <w:marTop w:val="0"/>
      <w:marBottom w:val="0"/>
      <w:divBdr>
        <w:top w:val="none" w:sz="0" w:space="0" w:color="auto"/>
        <w:left w:val="none" w:sz="0" w:space="0" w:color="auto"/>
        <w:bottom w:val="none" w:sz="0" w:space="0" w:color="auto"/>
        <w:right w:val="none" w:sz="0" w:space="0" w:color="auto"/>
      </w:divBdr>
    </w:div>
    <w:div w:id="143353446">
      <w:bodyDiv w:val="1"/>
      <w:marLeft w:val="0"/>
      <w:marRight w:val="0"/>
      <w:marTop w:val="0"/>
      <w:marBottom w:val="0"/>
      <w:divBdr>
        <w:top w:val="none" w:sz="0" w:space="0" w:color="auto"/>
        <w:left w:val="none" w:sz="0" w:space="0" w:color="auto"/>
        <w:bottom w:val="none" w:sz="0" w:space="0" w:color="auto"/>
        <w:right w:val="none" w:sz="0" w:space="0" w:color="auto"/>
      </w:divBdr>
    </w:div>
    <w:div w:id="152380924">
      <w:bodyDiv w:val="1"/>
      <w:marLeft w:val="0"/>
      <w:marRight w:val="0"/>
      <w:marTop w:val="0"/>
      <w:marBottom w:val="0"/>
      <w:divBdr>
        <w:top w:val="none" w:sz="0" w:space="0" w:color="auto"/>
        <w:left w:val="none" w:sz="0" w:space="0" w:color="auto"/>
        <w:bottom w:val="none" w:sz="0" w:space="0" w:color="auto"/>
        <w:right w:val="none" w:sz="0" w:space="0" w:color="auto"/>
      </w:divBdr>
    </w:div>
    <w:div w:id="164326324">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187110120">
      <w:bodyDiv w:val="1"/>
      <w:marLeft w:val="0"/>
      <w:marRight w:val="0"/>
      <w:marTop w:val="0"/>
      <w:marBottom w:val="0"/>
      <w:divBdr>
        <w:top w:val="none" w:sz="0" w:space="0" w:color="auto"/>
        <w:left w:val="none" w:sz="0" w:space="0" w:color="auto"/>
        <w:bottom w:val="none" w:sz="0" w:space="0" w:color="auto"/>
        <w:right w:val="none" w:sz="0" w:space="0" w:color="auto"/>
      </w:divBdr>
    </w:div>
    <w:div w:id="191454666">
      <w:bodyDiv w:val="1"/>
      <w:marLeft w:val="0"/>
      <w:marRight w:val="0"/>
      <w:marTop w:val="0"/>
      <w:marBottom w:val="0"/>
      <w:divBdr>
        <w:top w:val="none" w:sz="0" w:space="0" w:color="auto"/>
        <w:left w:val="none" w:sz="0" w:space="0" w:color="auto"/>
        <w:bottom w:val="none" w:sz="0" w:space="0" w:color="auto"/>
        <w:right w:val="none" w:sz="0" w:space="0" w:color="auto"/>
      </w:divBdr>
    </w:div>
    <w:div w:id="210461185">
      <w:bodyDiv w:val="1"/>
      <w:marLeft w:val="0"/>
      <w:marRight w:val="0"/>
      <w:marTop w:val="0"/>
      <w:marBottom w:val="0"/>
      <w:divBdr>
        <w:top w:val="none" w:sz="0" w:space="0" w:color="auto"/>
        <w:left w:val="none" w:sz="0" w:space="0" w:color="auto"/>
        <w:bottom w:val="none" w:sz="0" w:space="0" w:color="auto"/>
        <w:right w:val="none" w:sz="0" w:space="0" w:color="auto"/>
      </w:divBdr>
      <w:divsChild>
        <w:div w:id="5711338">
          <w:marLeft w:val="0"/>
          <w:marRight w:val="0"/>
          <w:marTop w:val="0"/>
          <w:marBottom w:val="0"/>
          <w:divBdr>
            <w:top w:val="none" w:sz="0" w:space="0" w:color="auto"/>
            <w:left w:val="none" w:sz="0" w:space="0" w:color="auto"/>
            <w:bottom w:val="none" w:sz="0" w:space="0" w:color="auto"/>
            <w:right w:val="none" w:sz="0" w:space="0" w:color="auto"/>
          </w:divBdr>
          <w:divsChild>
            <w:div w:id="1728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754">
      <w:bodyDiv w:val="1"/>
      <w:marLeft w:val="0"/>
      <w:marRight w:val="0"/>
      <w:marTop w:val="0"/>
      <w:marBottom w:val="0"/>
      <w:divBdr>
        <w:top w:val="none" w:sz="0" w:space="0" w:color="auto"/>
        <w:left w:val="none" w:sz="0" w:space="0" w:color="auto"/>
        <w:bottom w:val="none" w:sz="0" w:space="0" w:color="auto"/>
        <w:right w:val="none" w:sz="0" w:space="0" w:color="auto"/>
      </w:divBdr>
    </w:div>
    <w:div w:id="229191833">
      <w:bodyDiv w:val="1"/>
      <w:marLeft w:val="0"/>
      <w:marRight w:val="0"/>
      <w:marTop w:val="0"/>
      <w:marBottom w:val="0"/>
      <w:divBdr>
        <w:top w:val="none" w:sz="0" w:space="0" w:color="auto"/>
        <w:left w:val="none" w:sz="0" w:space="0" w:color="auto"/>
        <w:bottom w:val="none" w:sz="0" w:space="0" w:color="auto"/>
        <w:right w:val="none" w:sz="0" w:space="0" w:color="auto"/>
      </w:divBdr>
    </w:div>
    <w:div w:id="230969543">
      <w:bodyDiv w:val="1"/>
      <w:marLeft w:val="0"/>
      <w:marRight w:val="0"/>
      <w:marTop w:val="0"/>
      <w:marBottom w:val="0"/>
      <w:divBdr>
        <w:top w:val="none" w:sz="0" w:space="0" w:color="auto"/>
        <w:left w:val="none" w:sz="0" w:space="0" w:color="auto"/>
        <w:bottom w:val="none" w:sz="0" w:space="0" w:color="auto"/>
        <w:right w:val="none" w:sz="0" w:space="0" w:color="auto"/>
      </w:divBdr>
    </w:div>
    <w:div w:id="262425651">
      <w:bodyDiv w:val="1"/>
      <w:marLeft w:val="0"/>
      <w:marRight w:val="0"/>
      <w:marTop w:val="0"/>
      <w:marBottom w:val="0"/>
      <w:divBdr>
        <w:top w:val="none" w:sz="0" w:space="0" w:color="auto"/>
        <w:left w:val="none" w:sz="0" w:space="0" w:color="auto"/>
        <w:bottom w:val="none" w:sz="0" w:space="0" w:color="auto"/>
        <w:right w:val="none" w:sz="0" w:space="0" w:color="auto"/>
      </w:divBdr>
      <w:divsChild>
        <w:div w:id="1451976158">
          <w:marLeft w:val="0"/>
          <w:marRight w:val="0"/>
          <w:marTop w:val="0"/>
          <w:marBottom w:val="0"/>
          <w:divBdr>
            <w:top w:val="none" w:sz="0" w:space="0" w:color="auto"/>
            <w:left w:val="none" w:sz="0" w:space="0" w:color="auto"/>
            <w:bottom w:val="none" w:sz="0" w:space="0" w:color="auto"/>
            <w:right w:val="none" w:sz="0" w:space="0" w:color="auto"/>
          </w:divBdr>
          <w:divsChild>
            <w:div w:id="1013921488">
              <w:marLeft w:val="0"/>
              <w:marRight w:val="0"/>
              <w:marTop w:val="105"/>
              <w:marBottom w:val="0"/>
              <w:divBdr>
                <w:top w:val="none" w:sz="0" w:space="0" w:color="auto"/>
                <w:left w:val="none" w:sz="0" w:space="0" w:color="auto"/>
                <w:bottom w:val="none" w:sz="0" w:space="0" w:color="auto"/>
                <w:right w:val="none" w:sz="0" w:space="0" w:color="auto"/>
              </w:divBdr>
            </w:div>
          </w:divsChild>
        </w:div>
        <w:div w:id="755784387">
          <w:marLeft w:val="0"/>
          <w:marRight w:val="0"/>
          <w:marTop w:val="0"/>
          <w:marBottom w:val="0"/>
          <w:divBdr>
            <w:top w:val="none" w:sz="0" w:space="0" w:color="auto"/>
            <w:left w:val="none" w:sz="0" w:space="0" w:color="auto"/>
            <w:bottom w:val="none" w:sz="0" w:space="0" w:color="auto"/>
            <w:right w:val="none" w:sz="0" w:space="0" w:color="auto"/>
          </w:divBdr>
        </w:div>
      </w:divsChild>
    </w:div>
    <w:div w:id="266698401">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44555496">
      <w:bodyDiv w:val="1"/>
      <w:marLeft w:val="0"/>
      <w:marRight w:val="0"/>
      <w:marTop w:val="0"/>
      <w:marBottom w:val="0"/>
      <w:divBdr>
        <w:top w:val="none" w:sz="0" w:space="0" w:color="auto"/>
        <w:left w:val="none" w:sz="0" w:space="0" w:color="auto"/>
        <w:bottom w:val="none" w:sz="0" w:space="0" w:color="auto"/>
        <w:right w:val="none" w:sz="0" w:space="0" w:color="auto"/>
      </w:divBdr>
    </w:div>
    <w:div w:id="351221768">
      <w:bodyDiv w:val="1"/>
      <w:marLeft w:val="0"/>
      <w:marRight w:val="0"/>
      <w:marTop w:val="0"/>
      <w:marBottom w:val="0"/>
      <w:divBdr>
        <w:top w:val="none" w:sz="0" w:space="0" w:color="auto"/>
        <w:left w:val="none" w:sz="0" w:space="0" w:color="auto"/>
        <w:bottom w:val="none" w:sz="0" w:space="0" w:color="auto"/>
        <w:right w:val="none" w:sz="0" w:space="0" w:color="auto"/>
      </w:divBdr>
    </w:div>
    <w:div w:id="351733675">
      <w:bodyDiv w:val="1"/>
      <w:marLeft w:val="0"/>
      <w:marRight w:val="0"/>
      <w:marTop w:val="0"/>
      <w:marBottom w:val="0"/>
      <w:divBdr>
        <w:top w:val="none" w:sz="0" w:space="0" w:color="auto"/>
        <w:left w:val="none" w:sz="0" w:space="0" w:color="auto"/>
        <w:bottom w:val="none" w:sz="0" w:space="0" w:color="auto"/>
        <w:right w:val="none" w:sz="0" w:space="0" w:color="auto"/>
      </w:divBdr>
    </w:div>
    <w:div w:id="399376916">
      <w:bodyDiv w:val="1"/>
      <w:marLeft w:val="0"/>
      <w:marRight w:val="0"/>
      <w:marTop w:val="0"/>
      <w:marBottom w:val="0"/>
      <w:divBdr>
        <w:top w:val="none" w:sz="0" w:space="0" w:color="auto"/>
        <w:left w:val="none" w:sz="0" w:space="0" w:color="auto"/>
        <w:bottom w:val="none" w:sz="0" w:space="0" w:color="auto"/>
        <w:right w:val="none" w:sz="0" w:space="0" w:color="auto"/>
      </w:divBdr>
    </w:div>
    <w:div w:id="402142072">
      <w:bodyDiv w:val="1"/>
      <w:marLeft w:val="0"/>
      <w:marRight w:val="0"/>
      <w:marTop w:val="0"/>
      <w:marBottom w:val="0"/>
      <w:divBdr>
        <w:top w:val="none" w:sz="0" w:space="0" w:color="auto"/>
        <w:left w:val="none" w:sz="0" w:space="0" w:color="auto"/>
        <w:bottom w:val="none" w:sz="0" w:space="0" w:color="auto"/>
        <w:right w:val="none" w:sz="0" w:space="0" w:color="auto"/>
      </w:divBdr>
    </w:div>
    <w:div w:id="411388114">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4591847">
      <w:bodyDiv w:val="1"/>
      <w:marLeft w:val="0"/>
      <w:marRight w:val="0"/>
      <w:marTop w:val="0"/>
      <w:marBottom w:val="0"/>
      <w:divBdr>
        <w:top w:val="none" w:sz="0" w:space="0" w:color="auto"/>
        <w:left w:val="none" w:sz="0" w:space="0" w:color="auto"/>
        <w:bottom w:val="none" w:sz="0" w:space="0" w:color="auto"/>
        <w:right w:val="none" w:sz="0" w:space="0" w:color="auto"/>
      </w:divBdr>
    </w:div>
    <w:div w:id="488522026">
      <w:bodyDiv w:val="1"/>
      <w:marLeft w:val="0"/>
      <w:marRight w:val="0"/>
      <w:marTop w:val="0"/>
      <w:marBottom w:val="0"/>
      <w:divBdr>
        <w:top w:val="none" w:sz="0" w:space="0" w:color="auto"/>
        <w:left w:val="none" w:sz="0" w:space="0" w:color="auto"/>
        <w:bottom w:val="none" w:sz="0" w:space="0" w:color="auto"/>
        <w:right w:val="none" w:sz="0" w:space="0" w:color="auto"/>
      </w:divBdr>
    </w:div>
    <w:div w:id="498077413">
      <w:bodyDiv w:val="1"/>
      <w:marLeft w:val="0"/>
      <w:marRight w:val="0"/>
      <w:marTop w:val="0"/>
      <w:marBottom w:val="0"/>
      <w:divBdr>
        <w:top w:val="none" w:sz="0" w:space="0" w:color="auto"/>
        <w:left w:val="none" w:sz="0" w:space="0" w:color="auto"/>
        <w:bottom w:val="none" w:sz="0" w:space="0" w:color="auto"/>
        <w:right w:val="none" w:sz="0" w:space="0" w:color="auto"/>
      </w:divBdr>
    </w:div>
    <w:div w:id="518465885">
      <w:bodyDiv w:val="1"/>
      <w:marLeft w:val="0"/>
      <w:marRight w:val="0"/>
      <w:marTop w:val="0"/>
      <w:marBottom w:val="0"/>
      <w:divBdr>
        <w:top w:val="none" w:sz="0" w:space="0" w:color="auto"/>
        <w:left w:val="none" w:sz="0" w:space="0" w:color="auto"/>
        <w:bottom w:val="none" w:sz="0" w:space="0" w:color="auto"/>
        <w:right w:val="none" w:sz="0" w:space="0" w:color="auto"/>
      </w:divBdr>
    </w:div>
    <w:div w:id="534972315">
      <w:bodyDiv w:val="1"/>
      <w:marLeft w:val="0"/>
      <w:marRight w:val="0"/>
      <w:marTop w:val="0"/>
      <w:marBottom w:val="0"/>
      <w:divBdr>
        <w:top w:val="none" w:sz="0" w:space="0" w:color="auto"/>
        <w:left w:val="none" w:sz="0" w:space="0" w:color="auto"/>
        <w:bottom w:val="none" w:sz="0" w:space="0" w:color="auto"/>
        <w:right w:val="none" w:sz="0" w:space="0" w:color="auto"/>
      </w:divBdr>
    </w:div>
    <w:div w:id="590436869">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33743714">
      <w:bodyDiv w:val="1"/>
      <w:marLeft w:val="0"/>
      <w:marRight w:val="0"/>
      <w:marTop w:val="0"/>
      <w:marBottom w:val="0"/>
      <w:divBdr>
        <w:top w:val="none" w:sz="0" w:space="0" w:color="auto"/>
        <w:left w:val="none" w:sz="0" w:space="0" w:color="auto"/>
        <w:bottom w:val="none" w:sz="0" w:space="0" w:color="auto"/>
        <w:right w:val="none" w:sz="0" w:space="0" w:color="auto"/>
      </w:divBdr>
    </w:div>
    <w:div w:id="734400513">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793250737">
      <w:bodyDiv w:val="1"/>
      <w:marLeft w:val="0"/>
      <w:marRight w:val="0"/>
      <w:marTop w:val="0"/>
      <w:marBottom w:val="0"/>
      <w:divBdr>
        <w:top w:val="none" w:sz="0" w:space="0" w:color="auto"/>
        <w:left w:val="none" w:sz="0" w:space="0" w:color="auto"/>
        <w:bottom w:val="none" w:sz="0" w:space="0" w:color="auto"/>
        <w:right w:val="none" w:sz="0" w:space="0" w:color="auto"/>
      </w:divBdr>
    </w:div>
    <w:div w:id="800079864">
      <w:bodyDiv w:val="1"/>
      <w:marLeft w:val="0"/>
      <w:marRight w:val="0"/>
      <w:marTop w:val="0"/>
      <w:marBottom w:val="0"/>
      <w:divBdr>
        <w:top w:val="none" w:sz="0" w:space="0" w:color="auto"/>
        <w:left w:val="none" w:sz="0" w:space="0" w:color="auto"/>
        <w:bottom w:val="none" w:sz="0" w:space="0" w:color="auto"/>
        <w:right w:val="none" w:sz="0" w:space="0" w:color="auto"/>
      </w:divBdr>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4424290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5773477">
      <w:bodyDiv w:val="1"/>
      <w:marLeft w:val="0"/>
      <w:marRight w:val="0"/>
      <w:marTop w:val="0"/>
      <w:marBottom w:val="0"/>
      <w:divBdr>
        <w:top w:val="none" w:sz="0" w:space="0" w:color="auto"/>
        <w:left w:val="none" w:sz="0" w:space="0" w:color="auto"/>
        <w:bottom w:val="none" w:sz="0" w:space="0" w:color="auto"/>
        <w:right w:val="none" w:sz="0" w:space="0" w:color="auto"/>
      </w:divBdr>
    </w:div>
    <w:div w:id="945038999">
      <w:bodyDiv w:val="1"/>
      <w:marLeft w:val="0"/>
      <w:marRight w:val="0"/>
      <w:marTop w:val="0"/>
      <w:marBottom w:val="0"/>
      <w:divBdr>
        <w:top w:val="none" w:sz="0" w:space="0" w:color="auto"/>
        <w:left w:val="none" w:sz="0" w:space="0" w:color="auto"/>
        <w:bottom w:val="none" w:sz="0" w:space="0" w:color="auto"/>
        <w:right w:val="none" w:sz="0" w:space="0" w:color="auto"/>
      </w:divBdr>
    </w:div>
    <w:div w:id="952591748">
      <w:bodyDiv w:val="1"/>
      <w:marLeft w:val="0"/>
      <w:marRight w:val="0"/>
      <w:marTop w:val="0"/>
      <w:marBottom w:val="0"/>
      <w:divBdr>
        <w:top w:val="none" w:sz="0" w:space="0" w:color="auto"/>
        <w:left w:val="none" w:sz="0" w:space="0" w:color="auto"/>
        <w:bottom w:val="none" w:sz="0" w:space="0" w:color="auto"/>
        <w:right w:val="none" w:sz="0" w:space="0" w:color="auto"/>
      </w:divBdr>
    </w:div>
    <w:div w:id="956831347">
      <w:bodyDiv w:val="1"/>
      <w:marLeft w:val="0"/>
      <w:marRight w:val="0"/>
      <w:marTop w:val="0"/>
      <w:marBottom w:val="0"/>
      <w:divBdr>
        <w:top w:val="none" w:sz="0" w:space="0" w:color="auto"/>
        <w:left w:val="none" w:sz="0" w:space="0" w:color="auto"/>
        <w:bottom w:val="none" w:sz="0" w:space="0" w:color="auto"/>
        <w:right w:val="none" w:sz="0" w:space="0" w:color="auto"/>
      </w:divBdr>
    </w:div>
    <w:div w:id="966274135">
      <w:bodyDiv w:val="1"/>
      <w:marLeft w:val="0"/>
      <w:marRight w:val="0"/>
      <w:marTop w:val="0"/>
      <w:marBottom w:val="0"/>
      <w:divBdr>
        <w:top w:val="none" w:sz="0" w:space="0" w:color="auto"/>
        <w:left w:val="none" w:sz="0" w:space="0" w:color="auto"/>
        <w:bottom w:val="none" w:sz="0" w:space="0" w:color="auto"/>
        <w:right w:val="none" w:sz="0" w:space="0" w:color="auto"/>
      </w:divBdr>
    </w:div>
    <w:div w:id="981882930">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47334939">
      <w:bodyDiv w:val="1"/>
      <w:marLeft w:val="0"/>
      <w:marRight w:val="0"/>
      <w:marTop w:val="0"/>
      <w:marBottom w:val="0"/>
      <w:divBdr>
        <w:top w:val="none" w:sz="0" w:space="0" w:color="auto"/>
        <w:left w:val="none" w:sz="0" w:space="0" w:color="auto"/>
        <w:bottom w:val="none" w:sz="0" w:space="0" w:color="auto"/>
        <w:right w:val="none" w:sz="0" w:space="0" w:color="auto"/>
      </w:divBdr>
    </w:div>
    <w:div w:id="1101561370">
      <w:bodyDiv w:val="1"/>
      <w:marLeft w:val="0"/>
      <w:marRight w:val="0"/>
      <w:marTop w:val="0"/>
      <w:marBottom w:val="0"/>
      <w:divBdr>
        <w:top w:val="none" w:sz="0" w:space="0" w:color="auto"/>
        <w:left w:val="none" w:sz="0" w:space="0" w:color="auto"/>
        <w:bottom w:val="none" w:sz="0" w:space="0" w:color="auto"/>
        <w:right w:val="none" w:sz="0" w:space="0" w:color="auto"/>
      </w:divBdr>
    </w:div>
    <w:div w:id="1146973510">
      <w:bodyDiv w:val="1"/>
      <w:marLeft w:val="0"/>
      <w:marRight w:val="0"/>
      <w:marTop w:val="0"/>
      <w:marBottom w:val="0"/>
      <w:divBdr>
        <w:top w:val="none" w:sz="0" w:space="0" w:color="auto"/>
        <w:left w:val="none" w:sz="0" w:space="0" w:color="auto"/>
        <w:bottom w:val="none" w:sz="0" w:space="0" w:color="auto"/>
        <w:right w:val="none" w:sz="0" w:space="0" w:color="auto"/>
      </w:divBdr>
    </w:div>
    <w:div w:id="1166895265">
      <w:bodyDiv w:val="1"/>
      <w:marLeft w:val="0"/>
      <w:marRight w:val="0"/>
      <w:marTop w:val="0"/>
      <w:marBottom w:val="0"/>
      <w:divBdr>
        <w:top w:val="none" w:sz="0" w:space="0" w:color="auto"/>
        <w:left w:val="none" w:sz="0" w:space="0" w:color="auto"/>
        <w:bottom w:val="none" w:sz="0" w:space="0" w:color="auto"/>
        <w:right w:val="none" w:sz="0" w:space="0" w:color="auto"/>
      </w:divBdr>
    </w:div>
    <w:div w:id="1173102271">
      <w:bodyDiv w:val="1"/>
      <w:marLeft w:val="0"/>
      <w:marRight w:val="0"/>
      <w:marTop w:val="0"/>
      <w:marBottom w:val="0"/>
      <w:divBdr>
        <w:top w:val="none" w:sz="0" w:space="0" w:color="auto"/>
        <w:left w:val="none" w:sz="0" w:space="0" w:color="auto"/>
        <w:bottom w:val="none" w:sz="0" w:space="0" w:color="auto"/>
        <w:right w:val="none" w:sz="0" w:space="0" w:color="auto"/>
      </w:divBdr>
    </w:div>
    <w:div w:id="1181896863">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07374736">
      <w:bodyDiv w:val="1"/>
      <w:marLeft w:val="0"/>
      <w:marRight w:val="0"/>
      <w:marTop w:val="0"/>
      <w:marBottom w:val="0"/>
      <w:divBdr>
        <w:top w:val="none" w:sz="0" w:space="0" w:color="auto"/>
        <w:left w:val="none" w:sz="0" w:space="0" w:color="auto"/>
        <w:bottom w:val="none" w:sz="0" w:space="0" w:color="auto"/>
        <w:right w:val="none" w:sz="0" w:space="0" w:color="auto"/>
      </w:divBdr>
    </w:div>
    <w:div w:id="1216967865">
      <w:bodyDiv w:val="1"/>
      <w:marLeft w:val="0"/>
      <w:marRight w:val="0"/>
      <w:marTop w:val="0"/>
      <w:marBottom w:val="0"/>
      <w:divBdr>
        <w:top w:val="none" w:sz="0" w:space="0" w:color="auto"/>
        <w:left w:val="none" w:sz="0" w:space="0" w:color="auto"/>
        <w:bottom w:val="none" w:sz="0" w:space="0" w:color="auto"/>
        <w:right w:val="none" w:sz="0" w:space="0" w:color="auto"/>
      </w:divBdr>
    </w:div>
    <w:div w:id="1243946974">
      <w:bodyDiv w:val="1"/>
      <w:marLeft w:val="0"/>
      <w:marRight w:val="0"/>
      <w:marTop w:val="0"/>
      <w:marBottom w:val="0"/>
      <w:divBdr>
        <w:top w:val="none" w:sz="0" w:space="0" w:color="auto"/>
        <w:left w:val="none" w:sz="0" w:space="0" w:color="auto"/>
        <w:bottom w:val="none" w:sz="0" w:space="0" w:color="auto"/>
        <w:right w:val="none" w:sz="0" w:space="0" w:color="auto"/>
      </w:divBdr>
    </w:div>
    <w:div w:id="129159255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29207208">
      <w:bodyDiv w:val="1"/>
      <w:marLeft w:val="0"/>
      <w:marRight w:val="0"/>
      <w:marTop w:val="0"/>
      <w:marBottom w:val="0"/>
      <w:divBdr>
        <w:top w:val="none" w:sz="0" w:space="0" w:color="auto"/>
        <w:left w:val="none" w:sz="0" w:space="0" w:color="auto"/>
        <w:bottom w:val="none" w:sz="0" w:space="0" w:color="auto"/>
        <w:right w:val="none" w:sz="0" w:space="0" w:color="auto"/>
      </w:divBdr>
      <w:divsChild>
        <w:div w:id="1572739453">
          <w:marLeft w:val="0"/>
          <w:marRight w:val="0"/>
          <w:marTop w:val="0"/>
          <w:marBottom w:val="0"/>
          <w:divBdr>
            <w:top w:val="none" w:sz="0" w:space="0" w:color="auto"/>
            <w:left w:val="none" w:sz="0" w:space="0" w:color="auto"/>
            <w:bottom w:val="none" w:sz="0" w:space="0" w:color="auto"/>
            <w:right w:val="none" w:sz="0" w:space="0" w:color="auto"/>
          </w:divBdr>
          <w:divsChild>
            <w:div w:id="752170137">
              <w:marLeft w:val="0"/>
              <w:marRight w:val="0"/>
              <w:marTop w:val="0"/>
              <w:marBottom w:val="0"/>
              <w:divBdr>
                <w:top w:val="none" w:sz="0" w:space="0" w:color="auto"/>
                <w:left w:val="none" w:sz="0" w:space="0" w:color="auto"/>
                <w:bottom w:val="none" w:sz="0" w:space="0" w:color="auto"/>
                <w:right w:val="none" w:sz="0" w:space="0" w:color="auto"/>
              </w:divBdr>
              <w:divsChild>
                <w:div w:id="1187447736">
                  <w:marLeft w:val="-240"/>
                  <w:marRight w:val="-240"/>
                  <w:marTop w:val="0"/>
                  <w:marBottom w:val="0"/>
                  <w:divBdr>
                    <w:top w:val="none" w:sz="0" w:space="0" w:color="auto"/>
                    <w:left w:val="none" w:sz="0" w:space="0" w:color="auto"/>
                    <w:bottom w:val="none" w:sz="0" w:space="0" w:color="auto"/>
                    <w:right w:val="none" w:sz="0" w:space="0" w:color="auto"/>
                  </w:divBdr>
                  <w:divsChild>
                    <w:div w:id="609439718">
                      <w:marLeft w:val="0"/>
                      <w:marRight w:val="0"/>
                      <w:marTop w:val="0"/>
                      <w:marBottom w:val="0"/>
                      <w:divBdr>
                        <w:top w:val="none" w:sz="0" w:space="0" w:color="auto"/>
                        <w:left w:val="none" w:sz="0" w:space="0" w:color="auto"/>
                        <w:bottom w:val="none" w:sz="0" w:space="0" w:color="auto"/>
                        <w:right w:val="none" w:sz="0" w:space="0" w:color="auto"/>
                      </w:divBdr>
                      <w:divsChild>
                        <w:div w:id="351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36131">
      <w:bodyDiv w:val="1"/>
      <w:marLeft w:val="0"/>
      <w:marRight w:val="0"/>
      <w:marTop w:val="0"/>
      <w:marBottom w:val="0"/>
      <w:divBdr>
        <w:top w:val="none" w:sz="0" w:space="0" w:color="auto"/>
        <w:left w:val="none" w:sz="0" w:space="0" w:color="auto"/>
        <w:bottom w:val="none" w:sz="0" w:space="0" w:color="auto"/>
        <w:right w:val="none" w:sz="0" w:space="0" w:color="auto"/>
      </w:divBdr>
    </w:div>
    <w:div w:id="1374381003">
      <w:bodyDiv w:val="1"/>
      <w:marLeft w:val="0"/>
      <w:marRight w:val="0"/>
      <w:marTop w:val="0"/>
      <w:marBottom w:val="0"/>
      <w:divBdr>
        <w:top w:val="none" w:sz="0" w:space="0" w:color="auto"/>
        <w:left w:val="none" w:sz="0" w:space="0" w:color="auto"/>
        <w:bottom w:val="none" w:sz="0" w:space="0" w:color="auto"/>
        <w:right w:val="none" w:sz="0" w:space="0" w:color="auto"/>
      </w:divBdr>
    </w:div>
    <w:div w:id="1375345606">
      <w:bodyDiv w:val="1"/>
      <w:marLeft w:val="0"/>
      <w:marRight w:val="0"/>
      <w:marTop w:val="0"/>
      <w:marBottom w:val="0"/>
      <w:divBdr>
        <w:top w:val="none" w:sz="0" w:space="0" w:color="auto"/>
        <w:left w:val="none" w:sz="0" w:space="0" w:color="auto"/>
        <w:bottom w:val="none" w:sz="0" w:space="0" w:color="auto"/>
        <w:right w:val="none" w:sz="0" w:space="0" w:color="auto"/>
      </w:divBdr>
    </w:div>
    <w:div w:id="1382244494">
      <w:bodyDiv w:val="1"/>
      <w:marLeft w:val="0"/>
      <w:marRight w:val="0"/>
      <w:marTop w:val="0"/>
      <w:marBottom w:val="0"/>
      <w:divBdr>
        <w:top w:val="none" w:sz="0" w:space="0" w:color="auto"/>
        <w:left w:val="none" w:sz="0" w:space="0" w:color="auto"/>
        <w:bottom w:val="none" w:sz="0" w:space="0" w:color="auto"/>
        <w:right w:val="none" w:sz="0" w:space="0" w:color="auto"/>
      </w:divBdr>
    </w:div>
    <w:div w:id="1391610975">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33434632">
      <w:bodyDiv w:val="1"/>
      <w:marLeft w:val="0"/>
      <w:marRight w:val="0"/>
      <w:marTop w:val="0"/>
      <w:marBottom w:val="0"/>
      <w:divBdr>
        <w:top w:val="none" w:sz="0" w:space="0" w:color="auto"/>
        <w:left w:val="none" w:sz="0" w:space="0" w:color="auto"/>
        <w:bottom w:val="none" w:sz="0" w:space="0" w:color="auto"/>
        <w:right w:val="none" w:sz="0" w:space="0" w:color="auto"/>
      </w:divBdr>
    </w:div>
    <w:div w:id="1435054969">
      <w:bodyDiv w:val="1"/>
      <w:marLeft w:val="0"/>
      <w:marRight w:val="0"/>
      <w:marTop w:val="0"/>
      <w:marBottom w:val="0"/>
      <w:divBdr>
        <w:top w:val="none" w:sz="0" w:space="0" w:color="auto"/>
        <w:left w:val="none" w:sz="0" w:space="0" w:color="auto"/>
        <w:bottom w:val="none" w:sz="0" w:space="0" w:color="auto"/>
        <w:right w:val="none" w:sz="0" w:space="0" w:color="auto"/>
      </w:divBdr>
    </w:div>
    <w:div w:id="1448305534">
      <w:bodyDiv w:val="1"/>
      <w:marLeft w:val="0"/>
      <w:marRight w:val="0"/>
      <w:marTop w:val="0"/>
      <w:marBottom w:val="0"/>
      <w:divBdr>
        <w:top w:val="none" w:sz="0" w:space="0" w:color="auto"/>
        <w:left w:val="none" w:sz="0" w:space="0" w:color="auto"/>
        <w:bottom w:val="none" w:sz="0" w:space="0" w:color="auto"/>
        <w:right w:val="none" w:sz="0" w:space="0" w:color="auto"/>
      </w:divBdr>
    </w:div>
    <w:div w:id="1457799379">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1264855">
      <w:bodyDiv w:val="1"/>
      <w:marLeft w:val="0"/>
      <w:marRight w:val="0"/>
      <w:marTop w:val="0"/>
      <w:marBottom w:val="0"/>
      <w:divBdr>
        <w:top w:val="none" w:sz="0" w:space="0" w:color="auto"/>
        <w:left w:val="none" w:sz="0" w:space="0" w:color="auto"/>
        <w:bottom w:val="none" w:sz="0" w:space="0" w:color="auto"/>
        <w:right w:val="none" w:sz="0" w:space="0" w:color="auto"/>
      </w:divBdr>
    </w:div>
    <w:div w:id="1504516277">
      <w:bodyDiv w:val="1"/>
      <w:marLeft w:val="0"/>
      <w:marRight w:val="0"/>
      <w:marTop w:val="0"/>
      <w:marBottom w:val="0"/>
      <w:divBdr>
        <w:top w:val="none" w:sz="0" w:space="0" w:color="auto"/>
        <w:left w:val="none" w:sz="0" w:space="0" w:color="auto"/>
        <w:bottom w:val="none" w:sz="0" w:space="0" w:color="auto"/>
        <w:right w:val="none" w:sz="0" w:space="0" w:color="auto"/>
      </w:divBdr>
    </w:div>
    <w:div w:id="1525747219">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714057">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07291387">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1518094">
      <w:bodyDiv w:val="1"/>
      <w:marLeft w:val="0"/>
      <w:marRight w:val="0"/>
      <w:marTop w:val="0"/>
      <w:marBottom w:val="0"/>
      <w:divBdr>
        <w:top w:val="none" w:sz="0" w:space="0" w:color="auto"/>
        <w:left w:val="none" w:sz="0" w:space="0" w:color="auto"/>
        <w:bottom w:val="none" w:sz="0" w:space="0" w:color="auto"/>
        <w:right w:val="none" w:sz="0" w:space="0" w:color="auto"/>
      </w:divBdr>
    </w:div>
    <w:div w:id="1761097682">
      <w:bodyDiv w:val="1"/>
      <w:marLeft w:val="0"/>
      <w:marRight w:val="0"/>
      <w:marTop w:val="0"/>
      <w:marBottom w:val="0"/>
      <w:divBdr>
        <w:top w:val="none" w:sz="0" w:space="0" w:color="auto"/>
        <w:left w:val="none" w:sz="0" w:space="0" w:color="auto"/>
        <w:bottom w:val="none" w:sz="0" w:space="0" w:color="auto"/>
        <w:right w:val="none" w:sz="0" w:space="0" w:color="auto"/>
      </w:divBdr>
    </w:div>
    <w:div w:id="1766074828">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46626312">
      <w:bodyDiv w:val="1"/>
      <w:marLeft w:val="0"/>
      <w:marRight w:val="0"/>
      <w:marTop w:val="0"/>
      <w:marBottom w:val="0"/>
      <w:divBdr>
        <w:top w:val="none" w:sz="0" w:space="0" w:color="auto"/>
        <w:left w:val="none" w:sz="0" w:space="0" w:color="auto"/>
        <w:bottom w:val="none" w:sz="0" w:space="0" w:color="auto"/>
        <w:right w:val="none" w:sz="0" w:space="0" w:color="auto"/>
      </w:divBdr>
    </w:div>
    <w:div w:id="1893153584">
      <w:bodyDiv w:val="1"/>
      <w:marLeft w:val="0"/>
      <w:marRight w:val="0"/>
      <w:marTop w:val="0"/>
      <w:marBottom w:val="0"/>
      <w:divBdr>
        <w:top w:val="none" w:sz="0" w:space="0" w:color="auto"/>
        <w:left w:val="none" w:sz="0" w:space="0" w:color="auto"/>
        <w:bottom w:val="none" w:sz="0" w:space="0" w:color="auto"/>
        <w:right w:val="none" w:sz="0" w:space="0" w:color="auto"/>
      </w:divBdr>
    </w:div>
    <w:div w:id="1913391847">
      <w:bodyDiv w:val="1"/>
      <w:marLeft w:val="0"/>
      <w:marRight w:val="0"/>
      <w:marTop w:val="0"/>
      <w:marBottom w:val="0"/>
      <w:divBdr>
        <w:top w:val="none" w:sz="0" w:space="0" w:color="auto"/>
        <w:left w:val="none" w:sz="0" w:space="0" w:color="auto"/>
        <w:bottom w:val="none" w:sz="0" w:space="0" w:color="auto"/>
        <w:right w:val="none" w:sz="0" w:space="0" w:color="auto"/>
      </w:divBdr>
    </w:div>
    <w:div w:id="1921063985">
      <w:bodyDiv w:val="1"/>
      <w:marLeft w:val="0"/>
      <w:marRight w:val="0"/>
      <w:marTop w:val="0"/>
      <w:marBottom w:val="0"/>
      <w:divBdr>
        <w:top w:val="none" w:sz="0" w:space="0" w:color="auto"/>
        <w:left w:val="none" w:sz="0" w:space="0" w:color="auto"/>
        <w:bottom w:val="none" w:sz="0" w:space="0" w:color="auto"/>
        <w:right w:val="none" w:sz="0" w:space="0" w:color="auto"/>
      </w:divBdr>
    </w:div>
    <w:div w:id="1956791185">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9726578">
      <w:bodyDiv w:val="1"/>
      <w:marLeft w:val="0"/>
      <w:marRight w:val="0"/>
      <w:marTop w:val="0"/>
      <w:marBottom w:val="0"/>
      <w:divBdr>
        <w:top w:val="none" w:sz="0" w:space="0" w:color="auto"/>
        <w:left w:val="none" w:sz="0" w:space="0" w:color="auto"/>
        <w:bottom w:val="none" w:sz="0" w:space="0" w:color="auto"/>
        <w:right w:val="none" w:sz="0" w:space="0" w:color="auto"/>
      </w:divBdr>
    </w:div>
    <w:div w:id="2000770314">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29520940">
      <w:bodyDiv w:val="1"/>
      <w:marLeft w:val="0"/>
      <w:marRight w:val="0"/>
      <w:marTop w:val="0"/>
      <w:marBottom w:val="0"/>
      <w:divBdr>
        <w:top w:val="none" w:sz="0" w:space="0" w:color="auto"/>
        <w:left w:val="none" w:sz="0" w:space="0" w:color="auto"/>
        <w:bottom w:val="none" w:sz="0" w:space="0" w:color="auto"/>
        <w:right w:val="none" w:sz="0" w:space="0" w:color="auto"/>
      </w:divBdr>
    </w:div>
    <w:div w:id="2031182764">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78673000">
      <w:bodyDiv w:val="1"/>
      <w:marLeft w:val="0"/>
      <w:marRight w:val="0"/>
      <w:marTop w:val="0"/>
      <w:marBottom w:val="0"/>
      <w:divBdr>
        <w:top w:val="none" w:sz="0" w:space="0" w:color="auto"/>
        <w:left w:val="none" w:sz="0" w:space="0" w:color="auto"/>
        <w:bottom w:val="none" w:sz="0" w:space="0" w:color="auto"/>
        <w:right w:val="none" w:sz="0" w:space="0" w:color="auto"/>
      </w:divBdr>
    </w:div>
    <w:div w:id="21256158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7754-4407" TargetMode="External"/><Relationship Id="rId18" Type="http://schemas.openxmlformats.org/officeDocument/2006/relationships/diagramQuickStyle" Target="diagrams/quickStyle1.xml"/><Relationship Id="rId26" Type="http://schemas.openxmlformats.org/officeDocument/2006/relationships/hyperlink" Target="http://dx.doi.org/10.1590/1983-80422015232074" TargetMode="External"/><Relationship Id="rId3" Type="http://schemas.openxmlformats.org/officeDocument/2006/relationships/styles" Target="styles.xml"/><Relationship Id="rId21" Type="http://schemas.openxmlformats.org/officeDocument/2006/relationships/hyperlink" Target="http://www.praticahospitalar.com.br/pratica%2035/paginas/materia%2005-35.htm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orcid.org/0000-0002-0242-6262" TargetMode="External"/><Relationship Id="rId17" Type="http://schemas.openxmlformats.org/officeDocument/2006/relationships/diagramLayout" Target="diagrams/layout1.xml"/><Relationship Id="rId25" Type="http://schemas.openxmlformats.org/officeDocument/2006/relationships/hyperlink" Target="http://dx.doi.org/10.1590/1983-80422016243158"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mailto:enfamayara@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4415-5691" TargetMode="External"/><Relationship Id="rId24" Type="http://schemas.openxmlformats.org/officeDocument/2006/relationships/hyperlink" Target="https://doi.org/10.1590/1981-22562018021.180139"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rcid.org/0000-0002-0242-6262" TargetMode="External"/><Relationship Id="rId23" Type="http://schemas.openxmlformats.org/officeDocument/2006/relationships/hyperlink" Target="https://doi.org/10.1590/0103-1104-20161080014" TargetMode="External"/><Relationship Id="rId28" Type="http://schemas.openxmlformats.org/officeDocument/2006/relationships/hyperlink" Target="http://dx.doi.org/10.1590/S0103-21002010000500007" TargetMode="External"/><Relationship Id="rId36" Type="http://schemas.openxmlformats.org/officeDocument/2006/relationships/theme" Target="theme/theme1.xml"/><Relationship Id="rId10" Type="http://schemas.openxmlformats.org/officeDocument/2006/relationships/hyperlink" Target="https://orcid.org/0000-0002-7754-4407" TargetMode="External"/><Relationship Id="rId19" Type="http://schemas.openxmlformats.org/officeDocument/2006/relationships/diagramColors" Target="diagrams/colors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yperlink" Target="https://orcid.org/0000-0002-4415-5691" TargetMode="External"/><Relationship Id="rId22" Type="http://schemas.openxmlformats.org/officeDocument/2006/relationships/hyperlink" Target="https://revistalongeviver.com.br/index.php/revistaportal/article/viewFile/668/736" TargetMode="External"/><Relationship Id="rId27" Type="http://schemas.openxmlformats.org/officeDocument/2006/relationships/hyperlink" Target="http://dx.doi.org/10.1590/1983-80422015231055" TargetMode="External"/><Relationship Id="rId30" Type="http://schemas.openxmlformats.org/officeDocument/2006/relationships/hyperlink" Target="mailto:enfamayara@gmail.com" TargetMode="External"/><Relationship Id="rId35" Type="http://schemas.openxmlformats.org/officeDocument/2006/relationships/fontTable" Target="fontTable.xml"/><Relationship Id="rId8" Type="http://schemas.openxmlformats.org/officeDocument/2006/relationships/hyperlink" Target="https://doi.org/10.36239/revisa.v10.n2.p240a249" TargetMode="Externa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82C1D1-E7E8-4B82-B1E5-9453DE6C92AC}" type="doc">
      <dgm:prSet loTypeId="urn:microsoft.com/office/officeart/2005/8/layout/bProcess4" loCatId="process" qsTypeId="urn:microsoft.com/office/officeart/2005/8/quickstyle/3d3" qsCatId="3D" csTypeId="urn:microsoft.com/office/officeart/2005/8/colors/accent3_1" csCatId="accent3" phldr="1"/>
      <dgm:spPr/>
      <dgm:t>
        <a:bodyPr/>
        <a:lstStyle/>
        <a:p>
          <a:endParaRPr lang="pt-BR"/>
        </a:p>
      </dgm:t>
    </dgm:pt>
    <dgm:pt modelId="{85C9836E-F430-4865-A9C4-856EFC340407}">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Total de artigos encontrados: 95</a:t>
          </a:r>
        </a:p>
        <a:p>
          <a:r>
            <a:rPr lang="pt-BR" sz="1000">
              <a:solidFill>
                <a:sysClr val="windowText" lastClr="000000"/>
              </a:solidFill>
              <a:latin typeface="Book Antiqua" panose="02040602050305030304" pitchFamily="18" charset="0"/>
              <a:cs typeface="Times New Roman" pitchFamily="18" charset="0"/>
            </a:rPr>
            <a:t>14 Lilacs</a:t>
          </a:r>
        </a:p>
        <a:p>
          <a:r>
            <a:rPr lang="pt-BR" sz="1000">
              <a:solidFill>
                <a:sysClr val="windowText" lastClr="000000"/>
              </a:solidFill>
              <a:latin typeface="Book Antiqua" panose="02040602050305030304" pitchFamily="18" charset="0"/>
              <a:cs typeface="Times New Roman" pitchFamily="18" charset="0"/>
            </a:rPr>
            <a:t>35 Scielo </a:t>
          </a:r>
        </a:p>
        <a:p>
          <a:r>
            <a:rPr lang="pt-BR" sz="1000">
              <a:solidFill>
                <a:sysClr val="windowText" lastClr="000000"/>
              </a:solidFill>
              <a:latin typeface="Book Antiqua" panose="02040602050305030304" pitchFamily="18" charset="0"/>
              <a:cs typeface="Times New Roman" pitchFamily="18" charset="0"/>
            </a:rPr>
            <a:t>46 Pubmed</a:t>
          </a:r>
        </a:p>
      </dgm:t>
    </dgm:pt>
    <dgm:pt modelId="{2C13B56B-C8F9-4F5E-9754-3046C4C4970E}" type="parTrans" cxnId="{3855364E-A479-49B6-992D-30B9ADD9809E}">
      <dgm:prSet/>
      <dgm:spPr/>
      <dgm:t>
        <a:bodyPr/>
        <a:lstStyle/>
        <a:p>
          <a:endParaRPr lang="pt-BR" sz="1200">
            <a:solidFill>
              <a:sysClr val="windowText" lastClr="000000"/>
            </a:solidFill>
            <a:latin typeface="Book Antiqua" panose="02040602050305030304" pitchFamily="18" charset="0"/>
          </a:endParaRPr>
        </a:p>
      </dgm:t>
    </dgm:pt>
    <dgm:pt modelId="{3FA0F9A8-7327-4CFD-B797-43D54D658F12}" type="sibTrans" cxnId="{3855364E-A479-49B6-992D-30B9ADD9809E}">
      <dgm:prSet/>
      <dgm:spPr/>
      <dgm:t>
        <a:bodyPr/>
        <a:lstStyle/>
        <a:p>
          <a:endParaRPr lang="pt-BR" sz="1200">
            <a:solidFill>
              <a:sysClr val="windowText" lastClr="000000"/>
            </a:solidFill>
            <a:latin typeface="Book Antiqua" panose="02040602050305030304" pitchFamily="18" charset="0"/>
          </a:endParaRPr>
        </a:p>
      </dgm:t>
    </dgm:pt>
    <dgm:pt modelId="{182DE153-117D-4E75-AB2A-A85E5AF580F2}">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excluídos cujo idioma não se enquadrava no critério de inclusão: 38</a:t>
          </a:r>
        </a:p>
      </dgm:t>
    </dgm:pt>
    <dgm:pt modelId="{AAABCBB9-7AF5-4019-ACB2-6C11FA03B248}" type="parTrans" cxnId="{D13895D3-E236-4A73-A281-5EC24061058B}">
      <dgm:prSet/>
      <dgm:spPr/>
      <dgm:t>
        <a:bodyPr/>
        <a:lstStyle/>
        <a:p>
          <a:endParaRPr lang="pt-BR" sz="1200">
            <a:solidFill>
              <a:sysClr val="windowText" lastClr="000000"/>
            </a:solidFill>
            <a:latin typeface="Book Antiqua" panose="02040602050305030304" pitchFamily="18" charset="0"/>
          </a:endParaRPr>
        </a:p>
      </dgm:t>
    </dgm:pt>
    <dgm:pt modelId="{7558C63B-85DD-4846-A3D5-A59308AFFF7B}" type="sibTrans" cxnId="{D13895D3-E236-4A73-A281-5EC24061058B}">
      <dgm:prSet/>
      <dgm:spPr/>
      <dgm:t>
        <a:bodyPr/>
        <a:lstStyle/>
        <a:p>
          <a:endParaRPr lang="pt-BR" sz="1200">
            <a:solidFill>
              <a:sysClr val="windowText" lastClr="000000"/>
            </a:solidFill>
            <a:latin typeface="Book Antiqua" panose="02040602050305030304" pitchFamily="18" charset="0"/>
          </a:endParaRPr>
        </a:p>
      </dgm:t>
    </dgm:pt>
    <dgm:pt modelId="{2D91F1E5-8DA6-4B64-91BE-DA97121E2C57}">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para avaliação: 57</a:t>
          </a:r>
        </a:p>
      </dgm:t>
    </dgm:pt>
    <dgm:pt modelId="{537ABF27-819B-4CD6-85CF-6B1AE3FDB882}" type="parTrans" cxnId="{721D6B08-CB29-4A9C-AD9D-9FDCFDDB80C7}">
      <dgm:prSet/>
      <dgm:spPr/>
      <dgm:t>
        <a:bodyPr/>
        <a:lstStyle/>
        <a:p>
          <a:endParaRPr lang="pt-BR" sz="1200">
            <a:solidFill>
              <a:sysClr val="windowText" lastClr="000000"/>
            </a:solidFill>
            <a:latin typeface="Book Antiqua" panose="02040602050305030304" pitchFamily="18" charset="0"/>
          </a:endParaRPr>
        </a:p>
      </dgm:t>
    </dgm:pt>
    <dgm:pt modelId="{E065673F-0E1F-4F65-BC9E-66D94DC46204}" type="sibTrans" cxnId="{721D6B08-CB29-4A9C-AD9D-9FDCFDDB80C7}">
      <dgm:prSet/>
      <dgm:spPr/>
      <dgm:t>
        <a:bodyPr/>
        <a:lstStyle/>
        <a:p>
          <a:endParaRPr lang="pt-BR" sz="1200">
            <a:solidFill>
              <a:sysClr val="windowText" lastClr="000000"/>
            </a:solidFill>
            <a:latin typeface="Book Antiqua" panose="02040602050305030304" pitchFamily="18" charset="0"/>
          </a:endParaRPr>
        </a:p>
      </dgm:t>
    </dgm:pt>
    <dgm:pt modelId="{643C9F0C-BB4D-4A1E-A1B5-6C05A2245294}">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excluídos data da publicação superior a 05 anos: 06</a:t>
          </a:r>
        </a:p>
      </dgm:t>
    </dgm:pt>
    <dgm:pt modelId="{0E49BAD0-4E78-4AC6-B25A-3B203A696D37}" type="parTrans" cxnId="{ADA384CA-C542-4A24-9645-9099DB975659}">
      <dgm:prSet/>
      <dgm:spPr/>
      <dgm:t>
        <a:bodyPr/>
        <a:lstStyle/>
        <a:p>
          <a:endParaRPr lang="pt-BR" sz="1200">
            <a:solidFill>
              <a:sysClr val="windowText" lastClr="000000"/>
            </a:solidFill>
            <a:latin typeface="Book Antiqua" panose="02040602050305030304" pitchFamily="18" charset="0"/>
          </a:endParaRPr>
        </a:p>
      </dgm:t>
    </dgm:pt>
    <dgm:pt modelId="{FD9B984B-22F2-4845-BDB5-B9F2B09435E0}" type="sibTrans" cxnId="{ADA384CA-C542-4A24-9645-9099DB975659}">
      <dgm:prSet/>
      <dgm:spPr/>
      <dgm:t>
        <a:bodyPr/>
        <a:lstStyle/>
        <a:p>
          <a:endParaRPr lang="pt-BR" sz="1200">
            <a:solidFill>
              <a:sysClr val="windowText" lastClr="000000"/>
            </a:solidFill>
            <a:latin typeface="Book Antiqua" panose="02040602050305030304" pitchFamily="18" charset="0"/>
          </a:endParaRPr>
        </a:p>
      </dgm:t>
    </dgm:pt>
    <dgm:pt modelId="{88587EC3-4580-4B0F-BB95-9FC52C45119D}">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excluídos cujo público-alvo não eram os idosos: 15</a:t>
          </a:r>
        </a:p>
      </dgm:t>
    </dgm:pt>
    <dgm:pt modelId="{47007DD0-939E-478E-B9D7-66A292E6A90A}" type="parTrans" cxnId="{99081DE3-AB9B-41F6-8447-3293436C4817}">
      <dgm:prSet/>
      <dgm:spPr/>
      <dgm:t>
        <a:bodyPr/>
        <a:lstStyle/>
        <a:p>
          <a:endParaRPr lang="pt-BR" sz="1200">
            <a:solidFill>
              <a:sysClr val="windowText" lastClr="000000"/>
            </a:solidFill>
            <a:latin typeface="Book Antiqua" panose="02040602050305030304" pitchFamily="18" charset="0"/>
          </a:endParaRPr>
        </a:p>
      </dgm:t>
    </dgm:pt>
    <dgm:pt modelId="{D3B0C0AD-10FA-41C3-80F6-EB518092A77B}" type="sibTrans" cxnId="{99081DE3-AB9B-41F6-8447-3293436C4817}">
      <dgm:prSet/>
      <dgm:spPr/>
      <dgm:t>
        <a:bodyPr/>
        <a:lstStyle/>
        <a:p>
          <a:endParaRPr lang="pt-BR" sz="1200">
            <a:solidFill>
              <a:sysClr val="windowText" lastClr="000000"/>
            </a:solidFill>
            <a:latin typeface="Book Antiqua" panose="02040602050305030304" pitchFamily="18" charset="0"/>
          </a:endParaRPr>
        </a:p>
      </dgm:t>
    </dgm:pt>
    <dgm:pt modelId="{25815536-2389-41BC-9154-F8D524FBE1F9}">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de revisão ou que não se relacionam com o objetivo proposto: 28</a:t>
          </a:r>
        </a:p>
      </dgm:t>
    </dgm:pt>
    <dgm:pt modelId="{423E8DF7-3498-4F56-9F6A-1CCA2A0BBD55}" type="parTrans" cxnId="{7BC47B19-6BCE-42E2-B81D-B69DEDFE916E}">
      <dgm:prSet/>
      <dgm:spPr/>
      <dgm:t>
        <a:bodyPr/>
        <a:lstStyle/>
        <a:p>
          <a:endParaRPr lang="pt-BR" sz="1200">
            <a:solidFill>
              <a:sysClr val="windowText" lastClr="000000"/>
            </a:solidFill>
            <a:latin typeface="Book Antiqua" panose="02040602050305030304" pitchFamily="18" charset="0"/>
          </a:endParaRPr>
        </a:p>
      </dgm:t>
    </dgm:pt>
    <dgm:pt modelId="{5B01E60B-05FF-4C2B-92A8-956C2205FC7F}" type="sibTrans" cxnId="{7BC47B19-6BCE-42E2-B81D-B69DEDFE916E}">
      <dgm:prSet/>
      <dgm:spPr/>
      <dgm:t>
        <a:bodyPr/>
        <a:lstStyle/>
        <a:p>
          <a:endParaRPr lang="pt-BR" sz="1200">
            <a:solidFill>
              <a:sysClr val="windowText" lastClr="000000"/>
            </a:solidFill>
            <a:latin typeface="Book Antiqua" panose="02040602050305030304" pitchFamily="18" charset="0"/>
          </a:endParaRPr>
        </a:p>
      </dgm:t>
    </dgm:pt>
    <dgm:pt modelId="{9F832423-6749-4A41-8CC5-B36662639903}">
      <dgm:prSet phldrT="[Texto]" custT="1"/>
      <dgm:spPr/>
      <dgm:t>
        <a:bodyPr/>
        <a:lstStyle/>
        <a:p>
          <a:r>
            <a:rPr lang="pt-BR" sz="1000">
              <a:solidFill>
                <a:sysClr val="windowText" lastClr="000000"/>
              </a:solidFill>
              <a:latin typeface="Book Antiqua" panose="02040602050305030304" pitchFamily="18" charset="0"/>
              <a:cs typeface="Times New Roman" pitchFamily="18" charset="0"/>
            </a:rPr>
            <a:t>Artigos incluídos na revisão : 08</a:t>
          </a:r>
        </a:p>
      </dgm:t>
    </dgm:pt>
    <dgm:pt modelId="{C19F69E6-F248-413A-BA0D-DD41D3EADBD7}" type="parTrans" cxnId="{C16EF884-800E-4935-BFC3-AD5BE1F22E31}">
      <dgm:prSet/>
      <dgm:spPr/>
      <dgm:t>
        <a:bodyPr/>
        <a:lstStyle/>
        <a:p>
          <a:endParaRPr lang="pt-BR" sz="1200">
            <a:solidFill>
              <a:sysClr val="windowText" lastClr="000000"/>
            </a:solidFill>
            <a:latin typeface="Book Antiqua" panose="02040602050305030304" pitchFamily="18" charset="0"/>
          </a:endParaRPr>
        </a:p>
      </dgm:t>
    </dgm:pt>
    <dgm:pt modelId="{61AC96BF-011B-4B7D-9873-AC09D14570CD}" type="sibTrans" cxnId="{C16EF884-800E-4935-BFC3-AD5BE1F22E31}">
      <dgm:prSet/>
      <dgm:spPr/>
      <dgm:t>
        <a:bodyPr/>
        <a:lstStyle/>
        <a:p>
          <a:endParaRPr lang="pt-BR" sz="1200">
            <a:solidFill>
              <a:sysClr val="windowText" lastClr="000000"/>
            </a:solidFill>
            <a:latin typeface="Book Antiqua" panose="02040602050305030304" pitchFamily="18" charset="0"/>
          </a:endParaRPr>
        </a:p>
      </dgm:t>
    </dgm:pt>
    <dgm:pt modelId="{442C1A07-D095-4E9F-BA8E-A2874FA89FE7}" type="pres">
      <dgm:prSet presAssocID="{7A82C1D1-E7E8-4B82-B1E5-9453DE6C92AC}" presName="Name0" presStyleCnt="0">
        <dgm:presLayoutVars>
          <dgm:dir/>
          <dgm:resizeHandles/>
        </dgm:presLayoutVars>
      </dgm:prSet>
      <dgm:spPr/>
    </dgm:pt>
    <dgm:pt modelId="{AB486D63-07EC-4B75-A312-C9031B97607F}" type="pres">
      <dgm:prSet presAssocID="{85C9836E-F430-4865-A9C4-856EFC340407}" presName="compNode" presStyleCnt="0"/>
      <dgm:spPr/>
    </dgm:pt>
    <dgm:pt modelId="{9EE829F4-CA92-401D-AB03-5AAE6589195A}" type="pres">
      <dgm:prSet presAssocID="{85C9836E-F430-4865-A9C4-856EFC340407}" presName="dummyConnPt" presStyleCnt="0"/>
      <dgm:spPr/>
    </dgm:pt>
    <dgm:pt modelId="{00317C62-79B9-4863-B4D7-69825825638B}" type="pres">
      <dgm:prSet presAssocID="{85C9836E-F430-4865-A9C4-856EFC340407}" presName="node" presStyleLbl="node1" presStyleIdx="0" presStyleCnt="7" custScaleX="92691" custScaleY="178693">
        <dgm:presLayoutVars>
          <dgm:bulletEnabled val="1"/>
        </dgm:presLayoutVars>
      </dgm:prSet>
      <dgm:spPr/>
    </dgm:pt>
    <dgm:pt modelId="{191C3899-D4B2-4CC4-AA77-781C21CBE1FC}" type="pres">
      <dgm:prSet presAssocID="{3FA0F9A8-7327-4CFD-B797-43D54D658F12}" presName="sibTrans" presStyleLbl="bgSibTrans2D1" presStyleIdx="0" presStyleCnt="6"/>
      <dgm:spPr/>
    </dgm:pt>
    <dgm:pt modelId="{DDD23C61-8E51-4F6B-BBB3-AB8984A44A3D}" type="pres">
      <dgm:prSet presAssocID="{182DE153-117D-4E75-AB2A-A85E5AF580F2}" presName="compNode" presStyleCnt="0"/>
      <dgm:spPr/>
    </dgm:pt>
    <dgm:pt modelId="{34C708FE-6BA5-4408-B9D5-17EEDBF8B207}" type="pres">
      <dgm:prSet presAssocID="{182DE153-117D-4E75-AB2A-A85E5AF580F2}" presName="dummyConnPt" presStyleCnt="0"/>
      <dgm:spPr/>
    </dgm:pt>
    <dgm:pt modelId="{92CFC9DB-B7D0-4285-899D-A545178DEB0E}" type="pres">
      <dgm:prSet presAssocID="{182DE153-117D-4E75-AB2A-A85E5AF580F2}" presName="node" presStyleLbl="node1" presStyleIdx="1" presStyleCnt="7">
        <dgm:presLayoutVars>
          <dgm:bulletEnabled val="1"/>
        </dgm:presLayoutVars>
      </dgm:prSet>
      <dgm:spPr/>
    </dgm:pt>
    <dgm:pt modelId="{EB5B030A-15A2-4C0D-8705-3034F63E8147}" type="pres">
      <dgm:prSet presAssocID="{7558C63B-85DD-4846-A3D5-A59308AFFF7B}" presName="sibTrans" presStyleLbl="bgSibTrans2D1" presStyleIdx="1" presStyleCnt="6"/>
      <dgm:spPr/>
    </dgm:pt>
    <dgm:pt modelId="{29092D2D-ED9B-4DFC-A025-B115CB4A00C5}" type="pres">
      <dgm:prSet presAssocID="{2D91F1E5-8DA6-4B64-91BE-DA97121E2C57}" presName="compNode" presStyleCnt="0"/>
      <dgm:spPr/>
    </dgm:pt>
    <dgm:pt modelId="{D30A29E3-4EC2-4B5E-9A32-F47597BDBC19}" type="pres">
      <dgm:prSet presAssocID="{2D91F1E5-8DA6-4B64-91BE-DA97121E2C57}" presName="dummyConnPt" presStyleCnt="0"/>
      <dgm:spPr/>
    </dgm:pt>
    <dgm:pt modelId="{CC5B2669-E9BB-4EFF-BF4C-781CE134C28E}" type="pres">
      <dgm:prSet presAssocID="{2D91F1E5-8DA6-4B64-91BE-DA97121E2C57}" presName="node" presStyleLbl="node1" presStyleIdx="2" presStyleCnt="7">
        <dgm:presLayoutVars>
          <dgm:bulletEnabled val="1"/>
        </dgm:presLayoutVars>
      </dgm:prSet>
      <dgm:spPr/>
    </dgm:pt>
    <dgm:pt modelId="{22433625-9426-4B4F-A5BB-398F4C67A95C}" type="pres">
      <dgm:prSet presAssocID="{E065673F-0E1F-4F65-BC9E-66D94DC46204}" presName="sibTrans" presStyleLbl="bgSibTrans2D1" presStyleIdx="2" presStyleCnt="6"/>
      <dgm:spPr/>
    </dgm:pt>
    <dgm:pt modelId="{2F9FA061-AC41-406A-A041-2D7C63549F22}" type="pres">
      <dgm:prSet presAssocID="{643C9F0C-BB4D-4A1E-A1B5-6C05A2245294}" presName="compNode" presStyleCnt="0"/>
      <dgm:spPr/>
    </dgm:pt>
    <dgm:pt modelId="{5ACD829D-462B-4A12-B978-675C5BA1698F}" type="pres">
      <dgm:prSet presAssocID="{643C9F0C-BB4D-4A1E-A1B5-6C05A2245294}" presName="dummyConnPt" presStyleCnt="0"/>
      <dgm:spPr/>
    </dgm:pt>
    <dgm:pt modelId="{5911B5A9-257E-4958-B50F-9A7AD5AA2DE5}" type="pres">
      <dgm:prSet presAssocID="{643C9F0C-BB4D-4A1E-A1B5-6C05A2245294}" presName="node" presStyleLbl="node1" presStyleIdx="3" presStyleCnt="7">
        <dgm:presLayoutVars>
          <dgm:bulletEnabled val="1"/>
        </dgm:presLayoutVars>
      </dgm:prSet>
      <dgm:spPr/>
    </dgm:pt>
    <dgm:pt modelId="{BE88D84F-6D31-4747-852F-1D852643CBB4}" type="pres">
      <dgm:prSet presAssocID="{FD9B984B-22F2-4845-BDB5-B9F2B09435E0}" presName="sibTrans" presStyleLbl="bgSibTrans2D1" presStyleIdx="3" presStyleCnt="6"/>
      <dgm:spPr/>
    </dgm:pt>
    <dgm:pt modelId="{5613275F-129D-4043-8F0F-ACF825194EF3}" type="pres">
      <dgm:prSet presAssocID="{88587EC3-4580-4B0F-BB95-9FC52C45119D}" presName="compNode" presStyleCnt="0"/>
      <dgm:spPr/>
    </dgm:pt>
    <dgm:pt modelId="{ACC343F8-9DF9-4744-851C-7933C31AB3FE}" type="pres">
      <dgm:prSet presAssocID="{88587EC3-4580-4B0F-BB95-9FC52C45119D}" presName="dummyConnPt" presStyleCnt="0"/>
      <dgm:spPr/>
    </dgm:pt>
    <dgm:pt modelId="{4D5FD0C7-3B46-4707-A194-6CEAE05CB8E6}" type="pres">
      <dgm:prSet presAssocID="{88587EC3-4580-4B0F-BB95-9FC52C45119D}" presName="node" presStyleLbl="node1" presStyleIdx="4" presStyleCnt="7">
        <dgm:presLayoutVars>
          <dgm:bulletEnabled val="1"/>
        </dgm:presLayoutVars>
      </dgm:prSet>
      <dgm:spPr/>
    </dgm:pt>
    <dgm:pt modelId="{10A44B74-1212-477C-A6D9-357AAD5CB120}" type="pres">
      <dgm:prSet presAssocID="{D3B0C0AD-10FA-41C3-80F6-EB518092A77B}" presName="sibTrans" presStyleLbl="bgSibTrans2D1" presStyleIdx="4" presStyleCnt="6"/>
      <dgm:spPr/>
    </dgm:pt>
    <dgm:pt modelId="{291129C5-58D1-4BC5-9804-4A8BEEA34A73}" type="pres">
      <dgm:prSet presAssocID="{25815536-2389-41BC-9154-F8D524FBE1F9}" presName="compNode" presStyleCnt="0"/>
      <dgm:spPr/>
    </dgm:pt>
    <dgm:pt modelId="{CDDF7EEF-8A31-407F-986B-64218D21A147}" type="pres">
      <dgm:prSet presAssocID="{25815536-2389-41BC-9154-F8D524FBE1F9}" presName="dummyConnPt" presStyleCnt="0"/>
      <dgm:spPr/>
    </dgm:pt>
    <dgm:pt modelId="{E9EBB515-769D-4204-A33E-499A81ADEDA2}" type="pres">
      <dgm:prSet presAssocID="{25815536-2389-41BC-9154-F8D524FBE1F9}" presName="node" presStyleLbl="node1" presStyleIdx="5" presStyleCnt="7" custScaleY="154963">
        <dgm:presLayoutVars>
          <dgm:bulletEnabled val="1"/>
        </dgm:presLayoutVars>
      </dgm:prSet>
      <dgm:spPr/>
    </dgm:pt>
    <dgm:pt modelId="{F86813B4-9A08-4B2F-BE50-5C79D2E2E035}" type="pres">
      <dgm:prSet presAssocID="{5B01E60B-05FF-4C2B-92A8-956C2205FC7F}" presName="sibTrans" presStyleLbl="bgSibTrans2D1" presStyleIdx="5" presStyleCnt="6"/>
      <dgm:spPr/>
    </dgm:pt>
    <dgm:pt modelId="{5BA00490-E542-4243-A32B-BF837DA76D3B}" type="pres">
      <dgm:prSet presAssocID="{9F832423-6749-4A41-8CC5-B36662639903}" presName="compNode" presStyleCnt="0"/>
      <dgm:spPr/>
    </dgm:pt>
    <dgm:pt modelId="{460D63CA-F888-42AA-83D9-20D5520FDC6F}" type="pres">
      <dgm:prSet presAssocID="{9F832423-6749-4A41-8CC5-B36662639903}" presName="dummyConnPt" presStyleCnt="0"/>
      <dgm:spPr/>
    </dgm:pt>
    <dgm:pt modelId="{58D3F36F-A864-4A92-BA39-4EC1BF80065A}" type="pres">
      <dgm:prSet presAssocID="{9F832423-6749-4A41-8CC5-B36662639903}" presName="node" presStyleLbl="node1" presStyleIdx="6" presStyleCnt="7">
        <dgm:presLayoutVars>
          <dgm:bulletEnabled val="1"/>
        </dgm:presLayoutVars>
      </dgm:prSet>
      <dgm:spPr/>
    </dgm:pt>
  </dgm:ptLst>
  <dgm:cxnLst>
    <dgm:cxn modelId="{8097BC00-2873-47F0-B658-ED500EC89FE4}" type="presOf" srcId="{9F832423-6749-4A41-8CC5-B36662639903}" destId="{58D3F36F-A864-4A92-BA39-4EC1BF80065A}" srcOrd="0" destOrd="0" presId="urn:microsoft.com/office/officeart/2005/8/layout/bProcess4"/>
    <dgm:cxn modelId="{721D6B08-CB29-4A9C-AD9D-9FDCFDDB80C7}" srcId="{7A82C1D1-E7E8-4B82-B1E5-9453DE6C92AC}" destId="{2D91F1E5-8DA6-4B64-91BE-DA97121E2C57}" srcOrd="2" destOrd="0" parTransId="{537ABF27-819B-4CD6-85CF-6B1AE3FDB882}" sibTransId="{E065673F-0E1F-4F65-BC9E-66D94DC46204}"/>
    <dgm:cxn modelId="{7BC47B19-6BCE-42E2-B81D-B69DEDFE916E}" srcId="{7A82C1D1-E7E8-4B82-B1E5-9453DE6C92AC}" destId="{25815536-2389-41BC-9154-F8D524FBE1F9}" srcOrd="5" destOrd="0" parTransId="{423E8DF7-3498-4F56-9F6A-1CCA2A0BBD55}" sibTransId="{5B01E60B-05FF-4C2B-92A8-956C2205FC7F}"/>
    <dgm:cxn modelId="{0DDA081A-BE94-48DF-9F77-152EE3586642}" type="presOf" srcId="{D3B0C0AD-10FA-41C3-80F6-EB518092A77B}" destId="{10A44B74-1212-477C-A6D9-357AAD5CB120}" srcOrd="0" destOrd="0" presId="urn:microsoft.com/office/officeart/2005/8/layout/bProcess4"/>
    <dgm:cxn modelId="{E5EA1E22-457D-4D82-9E39-E7D8FD99BE58}" type="presOf" srcId="{643C9F0C-BB4D-4A1E-A1B5-6C05A2245294}" destId="{5911B5A9-257E-4958-B50F-9A7AD5AA2DE5}" srcOrd="0" destOrd="0" presId="urn:microsoft.com/office/officeart/2005/8/layout/bProcess4"/>
    <dgm:cxn modelId="{58C8E22F-266E-402C-9593-5EEEC3BC9028}" type="presOf" srcId="{E065673F-0E1F-4F65-BC9E-66D94DC46204}" destId="{22433625-9426-4B4F-A5BB-398F4C67A95C}" srcOrd="0" destOrd="0" presId="urn:microsoft.com/office/officeart/2005/8/layout/bProcess4"/>
    <dgm:cxn modelId="{2C342A46-6CFF-4141-8090-080FFFE2CE4C}" type="presOf" srcId="{2D91F1E5-8DA6-4B64-91BE-DA97121E2C57}" destId="{CC5B2669-E9BB-4EFF-BF4C-781CE134C28E}" srcOrd="0" destOrd="0" presId="urn:microsoft.com/office/officeart/2005/8/layout/bProcess4"/>
    <dgm:cxn modelId="{3855364E-A479-49B6-992D-30B9ADD9809E}" srcId="{7A82C1D1-E7E8-4B82-B1E5-9453DE6C92AC}" destId="{85C9836E-F430-4865-A9C4-856EFC340407}" srcOrd="0" destOrd="0" parTransId="{2C13B56B-C8F9-4F5E-9754-3046C4C4970E}" sibTransId="{3FA0F9A8-7327-4CFD-B797-43D54D658F12}"/>
    <dgm:cxn modelId="{A9D50058-1887-4802-8265-8EC60B477965}" type="presOf" srcId="{7558C63B-85DD-4846-A3D5-A59308AFFF7B}" destId="{EB5B030A-15A2-4C0D-8705-3034F63E8147}" srcOrd="0" destOrd="0" presId="urn:microsoft.com/office/officeart/2005/8/layout/bProcess4"/>
    <dgm:cxn modelId="{A79E8068-9CDD-4544-AA86-725DA3E9CE97}" type="presOf" srcId="{88587EC3-4580-4B0F-BB95-9FC52C45119D}" destId="{4D5FD0C7-3B46-4707-A194-6CEAE05CB8E6}" srcOrd="0" destOrd="0" presId="urn:microsoft.com/office/officeart/2005/8/layout/bProcess4"/>
    <dgm:cxn modelId="{C16EF884-800E-4935-BFC3-AD5BE1F22E31}" srcId="{7A82C1D1-E7E8-4B82-B1E5-9453DE6C92AC}" destId="{9F832423-6749-4A41-8CC5-B36662639903}" srcOrd="6" destOrd="0" parTransId="{C19F69E6-F248-413A-BA0D-DD41D3EADBD7}" sibTransId="{61AC96BF-011B-4B7D-9873-AC09D14570CD}"/>
    <dgm:cxn modelId="{9A0B6586-FB30-4C96-96E7-B12AFD48C996}" type="presOf" srcId="{25815536-2389-41BC-9154-F8D524FBE1F9}" destId="{E9EBB515-769D-4204-A33E-499A81ADEDA2}" srcOrd="0" destOrd="0" presId="urn:microsoft.com/office/officeart/2005/8/layout/bProcess4"/>
    <dgm:cxn modelId="{78B12C8A-EEA4-437B-86CA-37D2DD47CCC6}" type="presOf" srcId="{FD9B984B-22F2-4845-BDB5-B9F2B09435E0}" destId="{BE88D84F-6D31-4747-852F-1D852643CBB4}" srcOrd="0" destOrd="0" presId="urn:microsoft.com/office/officeart/2005/8/layout/bProcess4"/>
    <dgm:cxn modelId="{D6760095-3C2B-4F9C-805E-9176ACA36FB2}" type="presOf" srcId="{85C9836E-F430-4865-A9C4-856EFC340407}" destId="{00317C62-79B9-4863-B4D7-69825825638B}" srcOrd="0" destOrd="0" presId="urn:microsoft.com/office/officeart/2005/8/layout/bProcess4"/>
    <dgm:cxn modelId="{DD0A1FC3-AC1B-4AAD-98AA-0A64E7E48F25}" type="presOf" srcId="{3FA0F9A8-7327-4CFD-B797-43D54D658F12}" destId="{191C3899-D4B2-4CC4-AA77-781C21CBE1FC}" srcOrd="0" destOrd="0" presId="urn:microsoft.com/office/officeart/2005/8/layout/bProcess4"/>
    <dgm:cxn modelId="{C9959FC3-1A90-4388-8F14-98E098E860A1}" type="presOf" srcId="{7A82C1D1-E7E8-4B82-B1E5-9453DE6C92AC}" destId="{442C1A07-D095-4E9F-BA8E-A2874FA89FE7}" srcOrd="0" destOrd="0" presId="urn:microsoft.com/office/officeart/2005/8/layout/bProcess4"/>
    <dgm:cxn modelId="{ADA384CA-C542-4A24-9645-9099DB975659}" srcId="{7A82C1D1-E7E8-4B82-B1E5-9453DE6C92AC}" destId="{643C9F0C-BB4D-4A1E-A1B5-6C05A2245294}" srcOrd="3" destOrd="0" parTransId="{0E49BAD0-4E78-4AC6-B25A-3B203A696D37}" sibTransId="{FD9B984B-22F2-4845-BDB5-B9F2B09435E0}"/>
    <dgm:cxn modelId="{D13895D3-E236-4A73-A281-5EC24061058B}" srcId="{7A82C1D1-E7E8-4B82-B1E5-9453DE6C92AC}" destId="{182DE153-117D-4E75-AB2A-A85E5AF580F2}" srcOrd="1" destOrd="0" parTransId="{AAABCBB9-7AF5-4019-ACB2-6C11FA03B248}" sibTransId="{7558C63B-85DD-4846-A3D5-A59308AFFF7B}"/>
    <dgm:cxn modelId="{99081DE3-AB9B-41F6-8447-3293436C4817}" srcId="{7A82C1D1-E7E8-4B82-B1E5-9453DE6C92AC}" destId="{88587EC3-4580-4B0F-BB95-9FC52C45119D}" srcOrd="4" destOrd="0" parTransId="{47007DD0-939E-478E-B9D7-66A292E6A90A}" sibTransId="{D3B0C0AD-10FA-41C3-80F6-EB518092A77B}"/>
    <dgm:cxn modelId="{2C5DC6EB-3845-4005-BA7B-8EFFBAFD6FC1}" type="presOf" srcId="{182DE153-117D-4E75-AB2A-A85E5AF580F2}" destId="{92CFC9DB-B7D0-4285-899D-A545178DEB0E}" srcOrd="0" destOrd="0" presId="urn:microsoft.com/office/officeart/2005/8/layout/bProcess4"/>
    <dgm:cxn modelId="{6D8C19FD-3E88-4CB1-8A6C-264F8BF3C124}" type="presOf" srcId="{5B01E60B-05FF-4C2B-92A8-956C2205FC7F}" destId="{F86813B4-9A08-4B2F-BE50-5C79D2E2E035}" srcOrd="0" destOrd="0" presId="urn:microsoft.com/office/officeart/2005/8/layout/bProcess4"/>
    <dgm:cxn modelId="{4617EA2D-89A2-4381-92EC-20E72F6FDF2D}" type="presParOf" srcId="{442C1A07-D095-4E9F-BA8E-A2874FA89FE7}" destId="{AB486D63-07EC-4B75-A312-C9031B97607F}" srcOrd="0" destOrd="0" presId="urn:microsoft.com/office/officeart/2005/8/layout/bProcess4"/>
    <dgm:cxn modelId="{D2499F26-CBFE-4533-9C95-F8D586EDEDAC}" type="presParOf" srcId="{AB486D63-07EC-4B75-A312-C9031B97607F}" destId="{9EE829F4-CA92-401D-AB03-5AAE6589195A}" srcOrd="0" destOrd="0" presId="urn:microsoft.com/office/officeart/2005/8/layout/bProcess4"/>
    <dgm:cxn modelId="{37B0B11C-99C1-4B28-BEDF-0804036993AF}" type="presParOf" srcId="{AB486D63-07EC-4B75-A312-C9031B97607F}" destId="{00317C62-79B9-4863-B4D7-69825825638B}" srcOrd="1" destOrd="0" presId="urn:microsoft.com/office/officeart/2005/8/layout/bProcess4"/>
    <dgm:cxn modelId="{9F7B0A41-F279-498A-A3C4-07568F404CE1}" type="presParOf" srcId="{442C1A07-D095-4E9F-BA8E-A2874FA89FE7}" destId="{191C3899-D4B2-4CC4-AA77-781C21CBE1FC}" srcOrd="1" destOrd="0" presId="urn:microsoft.com/office/officeart/2005/8/layout/bProcess4"/>
    <dgm:cxn modelId="{5CC5AF4A-412A-4697-88BD-3C00E83CDAAE}" type="presParOf" srcId="{442C1A07-D095-4E9F-BA8E-A2874FA89FE7}" destId="{DDD23C61-8E51-4F6B-BBB3-AB8984A44A3D}" srcOrd="2" destOrd="0" presId="urn:microsoft.com/office/officeart/2005/8/layout/bProcess4"/>
    <dgm:cxn modelId="{3AEDE797-892A-4883-ADE9-C0442E38A4FC}" type="presParOf" srcId="{DDD23C61-8E51-4F6B-BBB3-AB8984A44A3D}" destId="{34C708FE-6BA5-4408-B9D5-17EEDBF8B207}" srcOrd="0" destOrd="0" presId="urn:microsoft.com/office/officeart/2005/8/layout/bProcess4"/>
    <dgm:cxn modelId="{D0C3E2CE-23B9-45FF-B540-AB7DCCE912E5}" type="presParOf" srcId="{DDD23C61-8E51-4F6B-BBB3-AB8984A44A3D}" destId="{92CFC9DB-B7D0-4285-899D-A545178DEB0E}" srcOrd="1" destOrd="0" presId="urn:microsoft.com/office/officeart/2005/8/layout/bProcess4"/>
    <dgm:cxn modelId="{13E721EB-A996-4763-9008-C0498862C5D7}" type="presParOf" srcId="{442C1A07-D095-4E9F-BA8E-A2874FA89FE7}" destId="{EB5B030A-15A2-4C0D-8705-3034F63E8147}" srcOrd="3" destOrd="0" presId="urn:microsoft.com/office/officeart/2005/8/layout/bProcess4"/>
    <dgm:cxn modelId="{451ECDF4-789F-42BF-96B9-A3C9479BD0D4}" type="presParOf" srcId="{442C1A07-D095-4E9F-BA8E-A2874FA89FE7}" destId="{29092D2D-ED9B-4DFC-A025-B115CB4A00C5}" srcOrd="4" destOrd="0" presId="urn:microsoft.com/office/officeart/2005/8/layout/bProcess4"/>
    <dgm:cxn modelId="{1E67A56C-70C3-4C01-89B4-269B1F4BAB7F}" type="presParOf" srcId="{29092D2D-ED9B-4DFC-A025-B115CB4A00C5}" destId="{D30A29E3-4EC2-4B5E-9A32-F47597BDBC19}" srcOrd="0" destOrd="0" presId="urn:microsoft.com/office/officeart/2005/8/layout/bProcess4"/>
    <dgm:cxn modelId="{79C2329F-596C-401A-B839-F01D5B77EBE0}" type="presParOf" srcId="{29092D2D-ED9B-4DFC-A025-B115CB4A00C5}" destId="{CC5B2669-E9BB-4EFF-BF4C-781CE134C28E}" srcOrd="1" destOrd="0" presId="urn:microsoft.com/office/officeart/2005/8/layout/bProcess4"/>
    <dgm:cxn modelId="{1466A363-62E3-4EB6-B38C-7699E2F65D68}" type="presParOf" srcId="{442C1A07-D095-4E9F-BA8E-A2874FA89FE7}" destId="{22433625-9426-4B4F-A5BB-398F4C67A95C}" srcOrd="5" destOrd="0" presId="urn:microsoft.com/office/officeart/2005/8/layout/bProcess4"/>
    <dgm:cxn modelId="{894BB8A0-044F-4A85-BBCB-625980B6499E}" type="presParOf" srcId="{442C1A07-D095-4E9F-BA8E-A2874FA89FE7}" destId="{2F9FA061-AC41-406A-A041-2D7C63549F22}" srcOrd="6" destOrd="0" presId="urn:microsoft.com/office/officeart/2005/8/layout/bProcess4"/>
    <dgm:cxn modelId="{5A6CE8E8-42CD-47F1-A78F-61957E3AE372}" type="presParOf" srcId="{2F9FA061-AC41-406A-A041-2D7C63549F22}" destId="{5ACD829D-462B-4A12-B978-675C5BA1698F}" srcOrd="0" destOrd="0" presId="urn:microsoft.com/office/officeart/2005/8/layout/bProcess4"/>
    <dgm:cxn modelId="{CBCFC97C-3341-4908-BFB7-C25D38AE7C46}" type="presParOf" srcId="{2F9FA061-AC41-406A-A041-2D7C63549F22}" destId="{5911B5A9-257E-4958-B50F-9A7AD5AA2DE5}" srcOrd="1" destOrd="0" presId="urn:microsoft.com/office/officeart/2005/8/layout/bProcess4"/>
    <dgm:cxn modelId="{C97A2491-346F-4F09-B331-9733CECFE78D}" type="presParOf" srcId="{442C1A07-D095-4E9F-BA8E-A2874FA89FE7}" destId="{BE88D84F-6D31-4747-852F-1D852643CBB4}" srcOrd="7" destOrd="0" presId="urn:microsoft.com/office/officeart/2005/8/layout/bProcess4"/>
    <dgm:cxn modelId="{140297C5-F43D-4858-9225-1282A4598FB6}" type="presParOf" srcId="{442C1A07-D095-4E9F-BA8E-A2874FA89FE7}" destId="{5613275F-129D-4043-8F0F-ACF825194EF3}" srcOrd="8" destOrd="0" presId="urn:microsoft.com/office/officeart/2005/8/layout/bProcess4"/>
    <dgm:cxn modelId="{02162A8E-75F7-45B1-9B5C-A601237C837E}" type="presParOf" srcId="{5613275F-129D-4043-8F0F-ACF825194EF3}" destId="{ACC343F8-9DF9-4744-851C-7933C31AB3FE}" srcOrd="0" destOrd="0" presId="urn:microsoft.com/office/officeart/2005/8/layout/bProcess4"/>
    <dgm:cxn modelId="{EAB81E08-6D71-40FC-ABA5-E710FEE60DE8}" type="presParOf" srcId="{5613275F-129D-4043-8F0F-ACF825194EF3}" destId="{4D5FD0C7-3B46-4707-A194-6CEAE05CB8E6}" srcOrd="1" destOrd="0" presId="urn:microsoft.com/office/officeart/2005/8/layout/bProcess4"/>
    <dgm:cxn modelId="{E317A57B-652C-4FD3-BB93-2F9354598577}" type="presParOf" srcId="{442C1A07-D095-4E9F-BA8E-A2874FA89FE7}" destId="{10A44B74-1212-477C-A6D9-357AAD5CB120}" srcOrd="9" destOrd="0" presId="urn:microsoft.com/office/officeart/2005/8/layout/bProcess4"/>
    <dgm:cxn modelId="{7E082AA6-7ED8-4BD4-8A8D-7A94EC8EAC2B}" type="presParOf" srcId="{442C1A07-D095-4E9F-BA8E-A2874FA89FE7}" destId="{291129C5-58D1-4BC5-9804-4A8BEEA34A73}" srcOrd="10" destOrd="0" presId="urn:microsoft.com/office/officeart/2005/8/layout/bProcess4"/>
    <dgm:cxn modelId="{761E1E56-5B99-4F66-9023-7D199E865FF7}" type="presParOf" srcId="{291129C5-58D1-4BC5-9804-4A8BEEA34A73}" destId="{CDDF7EEF-8A31-407F-986B-64218D21A147}" srcOrd="0" destOrd="0" presId="urn:microsoft.com/office/officeart/2005/8/layout/bProcess4"/>
    <dgm:cxn modelId="{79FFBEC5-9BA4-4B0B-B450-706FC814CD28}" type="presParOf" srcId="{291129C5-58D1-4BC5-9804-4A8BEEA34A73}" destId="{E9EBB515-769D-4204-A33E-499A81ADEDA2}" srcOrd="1" destOrd="0" presId="urn:microsoft.com/office/officeart/2005/8/layout/bProcess4"/>
    <dgm:cxn modelId="{E838839E-5145-4032-A435-F407B7749F85}" type="presParOf" srcId="{442C1A07-D095-4E9F-BA8E-A2874FA89FE7}" destId="{F86813B4-9A08-4B2F-BE50-5C79D2E2E035}" srcOrd="11" destOrd="0" presId="urn:microsoft.com/office/officeart/2005/8/layout/bProcess4"/>
    <dgm:cxn modelId="{C3A295E7-C090-4341-B6EA-CDDF2A54FE73}" type="presParOf" srcId="{442C1A07-D095-4E9F-BA8E-A2874FA89FE7}" destId="{5BA00490-E542-4243-A32B-BF837DA76D3B}" srcOrd="12" destOrd="0" presId="urn:microsoft.com/office/officeart/2005/8/layout/bProcess4"/>
    <dgm:cxn modelId="{5AEA943D-1AA0-40B0-BF96-BEECEFA40858}" type="presParOf" srcId="{5BA00490-E542-4243-A32B-BF837DA76D3B}" destId="{460D63CA-F888-42AA-83D9-20D5520FDC6F}" srcOrd="0" destOrd="0" presId="urn:microsoft.com/office/officeart/2005/8/layout/bProcess4"/>
    <dgm:cxn modelId="{02AC8193-138C-4473-B972-2CA9F5020946}" type="presParOf" srcId="{5BA00490-E542-4243-A32B-BF837DA76D3B}" destId="{58D3F36F-A864-4A92-BA39-4EC1BF80065A}" srcOrd="1" destOrd="0" presId="urn:microsoft.com/office/officeart/2005/8/layout/bProcess4"/>
  </dgm:cxnLst>
  <dgm:bg/>
  <dgm:whole>
    <a:ln>
      <a:noFill/>
    </a:ln>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1C3899-D4B2-4CC4-AA77-781C21CBE1FC}">
      <dsp:nvSpPr>
        <dsp:cNvPr id="0" name=""/>
        <dsp:cNvSpPr/>
      </dsp:nvSpPr>
      <dsp:spPr>
        <a:xfrm rot="5400000">
          <a:off x="112355" y="1021733"/>
          <a:ext cx="1195049"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00317C62-79B9-4863-B4D7-69825825638B}">
      <dsp:nvSpPr>
        <dsp:cNvPr id="0" name=""/>
        <dsp:cNvSpPr/>
      </dsp:nvSpPr>
      <dsp:spPr>
        <a:xfrm>
          <a:off x="505823" y="1668"/>
          <a:ext cx="1134024" cy="1311728"/>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Total de artigos encontrados: 95</a:t>
          </a:r>
        </a:p>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14 Lilacs</a:t>
          </a:r>
        </a:p>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35 Scielo </a:t>
          </a:r>
        </a:p>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46 Pubmed</a:t>
          </a:r>
        </a:p>
      </dsp:txBody>
      <dsp:txXfrm>
        <a:off x="539037" y="34882"/>
        <a:ext cx="1067596" cy="1245300"/>
      </dsp:txXfrm>
    </dsp:sp>
    <dsp:sp modelId="{EB5B030A-15A2-4C0D-8705-3034F63E8147}">
      <dsp:nvSpPr>
        <dsp:cNvPr id="0" name=""/>
        <dsp:cNvSpPr/>
      </dsp:nvSpPr>
      <dsp:spPr>
        <a:xfrm rot="5400000">
          <a:off x="255165" y="2082128"/>
          <a:ext cx="909428"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92CFC9DB-B7D0-4285-899D-A545178DEB0E}">
      <dsp:nvSpPr>
        <dsp:cNvPr id="0" name=""/>
        <dsp:cNvSpPr/>
      </dsp:nvSpPr>
      <dsp:spPr>
        <a:xfrm>
          <a:off x="461112" y="1496913"/>
          <a:ext cx="1223446" cy="73406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excluídos cujo idioma não se enquadrava no critério de inclusão: 38</a:t>
          </a:r>
        </a:p>
      </dsp:txBody>
      <dsp:txXfrm>
        <a:off x="482612" y="1518413"/>
        <a:ext cx="1180446" cy="691067"/>
      </dsp:txXfrm>
    </dsp:sp>
    <dsp:sp modelId="{22433625-9426-4B4F-A5BB-398F4C67A95C}">
      <dsp:nvSpPr>
        <dsp:cNvPr id="0" name=""/>
        <dsp:cNvSpPr/>
      </dsp:nvSpPr>
      <dsp:spPr>
        <a:xfrm>
          <a:off x="713958" y="2540921"/>
          <a:ext cx="1619027"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CC5B2669-E9BB-4EFF-BF4C-781CE134C28E}">
      <dsp:nvSpPr>
        <dsp:cNvPr id="0" name=""/>
        <dsp:cNvSpPr/>
      </dsp:nvSpPr>
      <dsp:spPr>
        <a:xfrm>
          <a:off x="461112" y="2414498"/>
          <a:ext cx="1223446" cy="73406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para avaliação: 57</a:t>
          </a:r>
        </a:p>
      </dsp:txBody>
      <dsp:txXfrm>
        <a:off x="482612" y="2435998"/>
        <a:ext cx="1180446" cy="691067"/>
      </dsp:txXfrm>
    </dsp:sp>
    <dsp:sp modelId="{BE88D84F-6D31-4747-852F-1D852643CBB4}">
      <dsp:nvSpPr>
        <dsp:cNvPr id="0" name=""/>
        <dsp:cNvSpPr/>
      </dsp:nvSpPr>
      <dsp:spPr>
        <a:xfrm rot="16200000">
          <a:off x="1882349" y="2082128"/>
          <a:ext cx="909428"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5911B5A9-257E-4958-B50F-9A7AD5AA2DE5}">
      <dsp:nvSpPr>
        <dsp:cNvPr id="0" name=""/>
        <dsp:cNvSpPr/>
      </dsp:nvSpPr>
      <dsp:spPr>
        <a:xfrm>
          <a:off x="2088296" y="2414498"/>
          <a:ext cx="1223446" cy="73406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excluídos data da publicação superior a 05 anos: 06</a:t>
          </a:r>
        </a:p>
      </dsp:txBody>
      <dsp:txXfrm>
        <a:off x="2109796" y="2435998"/>
        <a:ext cx="1180446" cy="691067"/>
      </dsp:txXfrm>
    </dsp:sp>
    <dsp:sp modelId="{10A44B74-1212-477C-A6D9-357AAD5CB120}">
      <dsp:nvSpPr>
        <dsp:cNvPr id="0" name=""/>
        <dsp:cNvSpPr/>
      </dsp:nvSpPr>
      <dsp:spPr>
        <a:xfrm rot="16200000">
          <a:off x="1782604" y="1064798"/>
          <a:ext cx="1108920"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4D5FD0C7-3B46-4707-A194-6CEAE05CB8E6}">
      <dsp:nvSpPr>
        <dsp:cNvPr id="0" name=""/>
        <dsp:cNvSpPr/>
      </dsp:nvSpPr>
      <dsp:spPr>
        <a:xfrm>
          <a:off x="2088296" y="1496913"/>
          <a:ext cx="1223446" cy="73406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excluídos cujo público-alvo não eram os idosos: 15</a:t>
          </a:r>
        </a:p>
      </dsp:txBody>
      <dsp:txXfrm>
        <a:off x="2109796" y="1518413"/>
        <a:ext cx="1180446" cy="691067"/>
      </dsp:txXfrm>
    </dsp:sp>
    <dsp:sp modelId="{F86813B4-9A08-4B2F-BE50-5C79D2E2E035}">
      <dsp:nvSpPr>
        <dsp:cNvPr id="0" name=""/>
        <dsp:cNvSpPr/>
      </dsp:nvSpPr>
      <dsp:spPr>
        <a:xfrm rot="21197614">
          <a:off x="2331458" y="402031"/>
          <a:ext cx="1638394" cy="110110"/>
        </a:xfrm>
        <a:prstGeom prst="rect">
          <a:avLst/>
        </a:prstGeom>
        <a:solidFill>
          <a:schemeClr val="accent3">
            <a:tint val="60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9EBB515-769D-4204-A33E-499A81ADEDA2}">
      <dsp:nvSpPr>
        <dsp:cNvPr id="0" name=""/>
        <dsp:cNvSpPr/>
      </dsp:nvSpPr>
      <dsp:spPr>
        <a:xfrm>
          <a:off x="2088296" y="175862"/>
          <a:ext cx="1223446" cy="1137533"/>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de revisão ou que não se relacionam com o objetivo proposto: 28</a:t>
          </a:r>
        </a:p>
      </dsp:txBody>
      <dsp:txXfrm>
        <a:off x="2121613" y="209179"/>
        <a:ext cx="1156812" cy="1070899"/>
      </dsp:txXfrm>
    </dsp:sp>
    <dsp:sp modelId="{58D3F36F-A864-4A92-BA39-4EC1BF80065A}">
      <dsp:nvSpPr>
        <dsp:cNvPr id="0" name=""/>
        <dsp:cNvSpPr/>
      </dsp:nvSpPr>
      <dsp:spPr>
        <a:xfrm>
          <a:off x="3715480" y="175862"/>
          <a:ext cx="1223446" cy="734067"/>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BR" sz="1000" kern="1200">
              <a:solidFill>
                <a:sysClr val="windowText" lastClr="000000"/>
              </a:solidFill>
              <a:latin typeface="Book Antiqua" panose="02040602050305030304" pitchFamily="18" charset="0"/>
              <a:cs typeface="Times New Roman" pitchFamily="18" charset="0"/>
            </a:rPr>
            <a:t>Artigos incluídos na revisão : 08</a:t>
          </a:r>
        </a:p>
      </dsp:txBody>
      <dsp:txXfrm>
        <a:off x="3736980" y="197362"/>
        <a:ext cx="1180446" cy="691067"/>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5F4AB48-22B8-1A47-9933-ED6116647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914</TotalTime>
  <Pages>10</Pages>
  <Words>4367</Words>
  <Characters>23587</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172</cp:revision>
  <cp:lastPrinted>2018-09-01T16:02:00Z</cp:lastPrinted>
  <dcterms:created xsi:type="dcterms:W3CDTF">2020-05-13T15:45:00Z</dcterms:created>
  <dcterms:modified xsi:type="dcterms:W3CDTF">2021-04-08T18:03:00Z</dcterms:modified>
</cp:coreProperties>
</file>